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25747C">
        <w:trPr>
          <w:trHeight w:val="78"/>
        </w:trPr>
        <w:tc>
          <w:tcPr>
            <w:tcW w:w="166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8186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25747C">
        <w:trPr>
          <w:trHeight w:val="469"/>
        </w:trPr>
        <w:tc>
          <w:tcPr>
            <w:tcW w:w="166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8186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25747C">
        <w:trPr>
          <w:trHeight w:val="58"/>
        </w:trPr>
        <w:tc>
          <w:tcPr>
            <w:tcW w:w="166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8186" w:type="dxa"/>
          </w:tcPr>
          <w:p w14:paraId="645C2A8E" w14:textId="6535807B" w:rsidR="009F45A0" w:rsidRPr="009349D7" w:rsidRDefault="008F06D9" w:rsidP="00952DFE">
            <w:r>
              <w:t>Cellar pathology/</w:t>
            </w:r>
            <w:r w:rsidR="00426FFB">
              <w:t>ear, nose and throat (</w:t>
            </w:r>
            <w:r>
              <w:t>ENT</w:t>
            </w:r>
            <w:r w:rsidR="00426FFB">
              <w:t>)</w:t>
            </w:r>
          </w:p>
        </w:tc>
      </w:tr>
      <w:tr w:rsidR="00690DA4" w:rsidRPr="00077B16" w14:paraId="13EFC558" w14:textId="77777777" w:rsidTr="0025747C">
        <w:trPr>
          <w:trHeight w:val="469"/>
        </w:trPr>
        <w:tc>
          <w:tcPr>
            <w:tcW w:w="166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8186" w:type="dxa"/>
          </w:tcPr>
          <w:p w14:paraId="557F6919" w14:textId="7E9E98F4" w:rsidR="00690DA4" w:rsidRPr="00DD6A04" w:rsidRDefault="002E71BA" w:rsidP="00952DFE">
            <w:pPr>
              <w:rPr>
                <w:b/>
                <w:bCs/>
              </w:rPr>
            </w:pPr>
            <w:r w:rsidRPr="00DD6A04">
              <w:rPr>
                <w:b/>
                <w:bCs/>
              </w:rPr>
              <w:t xml:space="preserve">An audit of histopathological reporting of carcinomas of the </w:t>
            </w:r>
            <w:r w:rsidR="00DD5B0B" w:rsidRPr="00DD6A04">
              <w:rPr>
                <w:b/>
                <w:bCs/>
              </w:rPr>
              <w:t>l</w:t>
            </w:r>
            <w:r w:rsidRPr="00DD6A04">
              <w:rPr>
                <w:b/>
                <w:bCs/>
              </w:rPr>
              <w:t>arynx, hypopharynx and trachea</w:t>
            </w:r>
          </w:p>
        </w:tc>
      </w:tr>
      <w:tr w:rsidR="009F45A0" w:rsidRPr="00077B16" w14:paraId="2B750D7A" w14:textId="77777777" w:rsidTr="0025747C">
        <w:trPr>
          <w:trHeight w:val="469"/>
        </w:trPr>
        <w:tc>
          <w:tcPr>
            <w:tcW w:w="1668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8186" w:type="dxa"/>
          </w:tcPr>
          <w:p w14:paraId="63BED818" w14:textId="6E81820D" w:rsidR="009F45A0" w:rsidRPr="002828BF" w:rsidRDefault="002E71BA" w:rsidP="00952DFE">
            <w:r>
              <w:t>The his</w:t>
            </w:r>
            <w:r w:rsidR="007B4F35">
              <w:t>topathological examination of carcinomas of the larynx, hypo</w:t>
            </w:r>
            <w:r w:rsidR="002828BF">
              <w:t xml:space="preserve">pharynx and trachea specimens can play a vital role in the management of carcinomas. In 2023, the </w:t>
            </w:r>
            <w:r w:rsidR="002828BF" w:rsidRPr="00D9475E">
              <w:rPr>
                <w:i/>
                <w:iCs/>
              </w:rPr>
              <w:t>Dataset for the histopathological reporting of carcinomas of the larynx, hypopharynx and trachea</w:t>
            </w:r>
            <w:r w:rsidR="002828BF" w:rsidRPr="002828BF">
              <w:rPr>
                <w:vertAlign w:val="superscript"/>
              </w:rPr>
              <w:t>1</w:t>
            </w:r>
            <w:r w:rsidR="002828BF">
              <w:rPr>
                <w:vertAlign w:val="superscript"/>
              </w:rPr>
              <w:t xml:space="preserve"> </w:t>
            </w:r>
            <w:r w:rsidR="002828BF">
              <w:t xml:space="preserve">was published, which states the data items to be included when reporting resection specimens of the carcinomas. </w:t>
            </w:r>
          </w:p>
        </w:tc>
      </w:tr>
      <w:tr w:rsidR="00F910E7" w:rsidRPr="00077B16" w14:paraId="0F7C86E3" w14:textId="77777777" w:rsidTr="0025747C">
        <w:trPr>
          <w:trHeight w:val="469"/>
        </w:trPr>
        <w:tc>
          <w:tcPr>
            <w:tcW w:w="1668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8186" w:type="dxa"/>
          </w:tcPr>
          <w:p w14:paraId="7C9570A1" w14:textId="4BE41805" w:rsidR="00383EC0" w:rsidRPr="009349D7" w:rsidRDefault="00383EC0" w:rsidP="00952DFE">
            <w:r w:rsidRPr="009349D7">
              <w:t>T</w:t>
            </w:r>
            <w:r w:rsidR="00593F01">
              <w:t>o determine whether the histopathological reports of carcinomas of the larynx, hypopharynx and trachea meet the reasonable requirements of users</w:t>
            </w:r>
            <w:r w:rsidRPr="009349D7">
              <w:t>:</w:t>
            </w:r>
          </w:p>
          <w:p w14:paraId="16C12E55" w14:textId="5CB3A62E" w:rsidR="000D341D" w:rsidRDefault="000D341D" w:rsidP="000D341D">
            <w:pPr>
              <w:pStyle w:val="ListParagraph"/>
            </w:pPr>
            <w:r>
              <w:t>t</w:t>
            </w:r>
            <w:r w:rsidR="00593F01">
              <w:t xml:space="preserve">he core data items </w:t>
            </w:r>
            <w:r>
              <w:t>in the dataset are included in histology reports</w:t>
            </w:r>
          </w:p>
          <w:p w14:paraId="380C9C2A" w14:textId="6BEF9C63" w:rsidR="000D341D" w:rsidRDefault="000D341D" w:rsidP="00225163">
            <w:pPr>
              <w:pStyle w:val="ListBullet"/>
            </w:pPr>
            <w:r>
              <w:t>reports are produced in a timely manner</w:t>
            </w:r>
          </w:p>
          <w:p w14:paraId="4DAA0B33" w14:textId="5D9443FF" w:rsidR="000D341D" w:rsidRPr="000D341D" w:rsidRDefault="000D341D" w:rsidP="00225163">
            <w:pPr>
              <w:pStyle w:val="ListBullet"/>
            </w:pPr>
            <w:r>
              <w:t>Where more than one consultant reports these cases, there is an ensured degree of consistency in reporting of data items.</w:t>
            </w:r>
          </w:p>
        </w:tc>
      </w:tr>
      <w:tr w:rsidR="009F45A0" w:rsidRPr="00077B16" w14:paraId="4FF25260" w14:textId="77777777" w:rsidTr="0025747C">
        <w:trPr>
          <w:trHeight w:val="119"/>
        </w:trPr>
        <w:tc>
          <w:tcPr>
            <w:tcW w:w="1668" w:type="dxa"/>
          </w:tcPr>
          <w:p w14:paraId="374F6066" w14:textId="664AEB7E" w:rsidR="009F45A0" w:rsidRPr="009349D7" w:rsidRDefault="009F45A0" w:rsidP="00876760">
            <w:pPr>
              <w:pStyle w:val="Rowheading"/>
            </w:pPr>
            <w:r w:rsidRPr="009349D7">
              <w:t xml:space="preserve">Standards </w:t>
            </w:r>
            <w:r w:rsidR="0020390E" w:rsidRPr="009349D7">
              <w:t>&amp;</w:t>
            </w:r>
            <w:r w:rsidRPr="009349D7">
              <w:t xml:space="preserve"> criteria</w:t>
            </w:r>
          </w:p>
        </w:tc>
        <w:tc>
          <w:tcPr>
            <w:tcW w:w="8186" w:type="dxa"/>
          </w:tcPr>
          <w:p w14:paraId="7FC7CAF7" w14:textId="77777777" w:rsidR="008317B0" w:rsidRDefault="004B18E0" w:rsidP="00952DFE">
            <w:pPr>
              <w:rPr>
                <w:bCs/>
              </w:rPr>
            </w:pPr>
            <w:r w:rsidRPr="009349D7">
              <w:rPr>
                <w:b/>
              </w:rPr>
              <w:t xml:space="preserve">Criteria range: </w:t>
            </w:r>
            <w:r w:rsidR="00AC4404" w:rsidRPr="00AC4404">
              <w:rPr>
                <w:bCs/>
              </w:rPr>
              <w:t>100%</w:t>
            </w:r>
            <w:r w:rsidR="00AC4404">
              <w:rPr>
                <w:bCs/>
              </w:rPr>
              <w:t>, or if not achieved, there is documentation in the case notes that explains the variance.</w:t>
            </w:r>
          </w:p>
          <w:p w14:paraId="724359C7" w14:textId="77777777" w:rsidR="00AC4404" w:rsidRDefault="00AC4404" w:rsidP="00952DFE"/>
          <w:p w14:paraId="44E2E830" w14:textId="1A7CFC08" w:rsidR="00AC4404" w:rsidRPr="009349D7" w:rsidRDefault="00AC4404" w:rsidP="00952DFE">
            <w:r>
              <w:lastRenderedPageBreak/>
              <w:t>Each core d</w:t>
            </w:r>
            <w:r w:rsidR="00DB374F">
              <w:t>ata item stated in the dataset for inclusion in histology reports of larynx, hypopharynx and trachea should be present in the final pathology report.</w:t>
            </w:r>
          </w:p>
        </w:tc>
      </w:tr>
      <w:tr w:rsidR="008628C3" w:rsidRPr="00077B16" w14:paraId="14094681" w14:textId="77777777" w:rsidTr="00781C28">
        <w:trPr>
          <w:cantSplit/>
          <w:trHeight w:val="469"/>
        </w:trPr>
        <w:tc>
          <w:tcPr>
            <w:tcW w:w="1668" w:type="dxa"/>
          </w:tcPr>
          <w:p w14:paraId="1E4F1E05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186" w:type="dxa"/>
          </w:tcPr>
          <w:p w14:paraId="06E9918F" w14:textId="7A7CDD5E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 xml:space="preserve">: </w:t>
            </w:r>
            <w:r w:rsidR="00B764BA" w:rsidRPr="00952DFE">
              <w:rPr>
                <w:rStyle w:val="BodytextredfontChar"/>
              </w:rPr>
              <w:t>(To be completed by the author)</w:t>
            </w:r>
          </w:p>
          <w:p w14:paraId="65AB5759" w14:textId="588952FB" w:rsidR="00DD0B55" w:rsidRPr="004B2EF6" w:rsidRDefault="00D63E8D" w:rsidP="00B27009">
            <w:pPr>
              <w:pStyle w:val="ListParagraph"/>
              <w:numPr>
                <w:ilvl w:val="0"/>
                <w:numId w:val="26"/>
              </w:numPr>
              <w:ind w:left="425" w:hanging="42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  <w:r w:rsidR="00DD0B55" w:rsidRPr="004B2EF6">
              <w:rPr>
                <w:bCs/>
                <w:color w:val="000000"/>
              </w:rPr>
              <w:t>etrospective selection of all cases for a specified time period</w:t>
            </w:r>
          </w:p>
          <w:p w14:paraId="288DBE46" w14:textId="27414EA9" w:rsidR="00DD0B55" w:rsidRDefault="00D63E8D" w:rsidP="00B27009">
            <w:pPr>
              <w:pStyle w:val="Numberedlist"/>
              <w:numPr>
                <w:ilvl w:val="0"/>
                <w:numId w:val="26"/>
              </w:numPr>
              <w:ind w:left="425" w:hanging="425"/>
            </w:pPr>
            <w:r>
              <w:t>r</w:t>
            </w:r>
            <w:r w:rsidR="00DD0B55">
              <w:t>eview of histology resection reports</w:t>
            </w:r>
          </w:p>
          <w:p w14:paraId="4199EC87" w14:textId="0F737D51" w:rsidR="00DD0B55" w:rsidRDefault="00D63E8D" w:rsidP="00B27009">
            <w:pPr>
              <w:pStyle w:val="Numberedlist"/>
              <w:numPr>
                <w:ilvl w:val="0"/>
                <w:numId w:val="26"/>
              </w:numPr>
              <w:ind w:left="425" w:hanging="425"/>
            </w:pPr>
            <w:r>
              <w:t>r</w:t>
            </w:r>
            <w:r w:rsidR="00DD0B55">
              <w:t>ecord whether the core data items are</w:t>
            </w:r>
            <w:r w:rsidR="00420286">
              <w:t>/are not included</w:t>
            </w:r>
          </w:p>
          <w:p w14:paraId="12A53DEF" w14:textId="5C9B50AF" w:rsidR="00420286" w:rsidRDefault="00D63E8D" w:rsidP="00B27009">
            <w:pPr>
              <w:pStyle w:val="Numberedlist"/>
              <w:numPr>
                <w:ilvl w:val="0"/>
                <w:numId w:val="26"/>
              </w:numPr>
              <w:ind w:left="425" w:hanging="425"/>
            </w:pPr>
            <w:r>
              <w:t>r</w:t>
            </w:r>
            <w:r w:rsidR="00420286">
              <w:t>ecord turnaround time for reports (calendar days).</w:t>
            </w:r>
          </w:p>
          <w:p w14:paraId="45F1D849" w14:textId="19E80CFF" w:rsidR="00420286" w:rsidRDefault="00420286" w:rsidP="00420286">
            <w:pPr>
              <w:pStyle w:val="Numberedlist"/>
            </w:pPr>
            <w:r>
              <w:t>Analyse results for:</w:t>
            </w:r>
          </w:p>
          <w:p w14:paraId="28790B47" w14:textId="2A2BC83A" w:rsidR="00420286" w:rsidRDefault="0017078C" w:rsidP="00893F47">
            <w:pPr>
              <w:pStyle w:val="Numberedlist"/>
              <w:numPr>
                <w:ilvl w:val="0"/>
                <w:numId w:val="33"/>
              </w:numPr>
              <w:ind w:left="425" w:hanging="425"/>
            </w:pPr>
            <w:r>
              <w:t>all consultants reporting oropharynx and nasopharynx cancer cases</w:t>
            </w:r>
          </w:p>
          <w:p w14:paraId="6CC52832" w14:textId="446B9ABE" w:rsidR="0017078C" w:rsidRPr="00DD0B55" w:rsidRDefault="0017078C" w:rsidP="00893F47">
            <w:pPr>
              <w:pStyle w:val="Numberedlist"/>
              <w:numPr>
                <w:ilvl w:val="0"/>
                <w:numId w:val="33"/>
              </w:numPr>
              <w:ind w:left="425" w:hanging="425"/>
            </w:pPr>
            <w:r>
              <w:t>individual consultants.</w:t>
            </w:r>
          </w:p>
          <w:p w14:paraId="2E47D027" w14:textId="5826DAF9" w:rsidR="00FA6967" w:rsidRPr="009349D7" w:rsidRDefault="00AE34E0" w:rsidP="00DD0B55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8628C3" w:rsidRPr="00077B16" w14:paraId="4EF29E2B" w14:textId="77777777" w:rsidTr="0025747C">
        <w:trPr>
          <w:trHeight w:val="469"/>
        </w:trPr>
        <w:tc>
          <w:tcPr>
            <w:tcW w:w="1668" w:type="dxa"/>
          </w:tcPr>
          <w:p w14:paraId="42E290A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8186" w:type="dxa"/>
          </w:tcPr>
          <w:p w14:paraId="08D3ABE3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25747C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7AF50DED" w:rsidR="0025747C" w:rsidRPr="00A24A2F" w:rsidRDefault="00A24A2F" w:rsidP="0029610F">
                  <w:pPr>
                    <w:pStyle w:val="Tabletext"/>
                    <w:rPr>
                      <w:b/>
                      <w:bCs/>
                    </w:rPr>
                  </w:pPr>
                  <w:r w:rsidRPr="00A24A2F">
                    <w:rPr>
                      <w:b/>
                      <w:bCs/>
                    </w:rPr>
                    <w:t>Data items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25747C" w:rsidRPr="009349D7" w:rsidRDefault="0025747C" w:rsidP="0029610F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25747C" w:rsidRPr="009349D7" w14:paraId="26EEAC2E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4BDBCF5" w14:textId="01B635C7" w:rsidR="0025747C" w:rsidRPr="009349D7" w:rsidRDefault="00A24A2F" w:rsidP="0029610F">
                  <w:pPr>
                    <w:pStyle w:val="Tabletext"/>
                  </w:pPr>
                  <w:r>
                    <w:t>Operative procedure</w:t>
                  </w:r>
                </w:p>
              </w:tc>
              <w:tc>
                <w:tcPr>
                  <w:tcW w:w="3969" w:type="dxa"/>
                </w:tcPr>
                <w:p w14:paraId="3E06D38D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502007" w14:textId="4FE315B6" w:rsidR="0025747C" w:rsidRPr="009349D7" w:rsidRDefault="00A24A2F" w:rsidP="0029610F">
                  <w:pPr>
                    <w:pStyle w:val="Tabletext"/>
                  </w:pPr>
                  <w:r>
                    <w:t>Specimens submitted</w:t>
                  </w:r>
                </w:p>
              </w:tc>
              <w:tc>
                <w:tcPr>
                  <w:tcW w:w="3969" w:type="dxa"/>
                </w:tcPr>
                <w:p w14:paraId="75E972AC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52CA0A7" w14:textId="1C2D5236" w:rsidR="0025747C" w:rsidRPr="00A24A2F" w:rsidRDefault="00A24A2F" w:rsidP="0029610F">
                  <w:pPr>
                    <w:pStyle w:val="Tabletext"/>
                  </w:pPr>
                  <w:r w:rsidRPr="00A24A2F">
                    <w:t>Specimen dimensions</w:t>
                  </w:r>
                </w:p>
              </w:tc>
              <w:tc>
                <w:tcPr>
                  <w:tcW w:w="3969" w:type="dxa"/>
                </w:tcPr>
                <w:p w14:paraId="0C1BE610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24DC0D9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016E98A" w14:textId="2D2478C7" w:rsidR="0025747C" w:rsidRPr="009349D7" w:rsidRDefault="00F72655" w:rsidP="0029610F">
                  <w:pPr>
                    <w:pStyle w:val="Tabletext"/>
                  </w:pPr>
                  <w:r>
                    <w:t>Tumour site</w:t>
                  </w:r>
                </w:p>
              </w:tc>
              <w:tc>
                <w:tcPr>
                  <w:tcW w:w="3969" w:type="dxa"/>
                </w:tcPr>
                <w:p w14:paraId="6A0A368F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901A362" w14:textId="17A0B9BD" w:rsidR="0025747C" w:rsidRPr="009349D7" w:rsidRDefault="00F72655" w:rsidP="0029610F">
                  <w:pPr>
                    <w:pStyle w:val="Tabletext"/>
                  </w:pPr>
                  <w:r>
                    <w:t>Tumour laterality</w:t>
                  </w:r>
                </w:p>
              </w:tc>
              <w:tc>
                <w:tcPr>
                  <w:tcW w:w="3969" w:type="dxa"/>
                </w:tcPr>
                <w:p w14:paraId="3EE5BE6B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5FD2B1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F2DE78C" w14:textId="0A113389" w:rsidR="0025747C" w:rsidRPr="009349D7" w:rsidRDefault="00F72655" w:rsidP="0029610F">
                  <w:pPr>
                    <w:pStyle w:val="Tabletext"/>
                  </w:pPr>
                  <w:r>
                    <w:t>Histopathological tumour type</w:t>
                  </w:r>
                </w:p>
              </w:tc>
              <w:tc>
                <w:tcPr>
                  <w:tcW w:w="3969" w:type="dxa"/>
                </w:tcPr>
                <w:p w14:paraId="1F18D056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5350E8F4" w14:textId="77777777" w:rsidTr="0025747C">
              <w:trPr>
                <w:cantSplit/>
                <w:trHeight w:val="122"/>
              </w:trPr>
              <w:tc>
                <w:tcPr>
                  <w:tcW w:w="3430" w:type="dxa"/>
                </w:tcPr>
                <w:p w14:paraId="2C69EB04" w14:textId="3CB1F3A4" w:rsidR="0025747C" w:rsidRPr="009349D7" w:rsidRDefault="00F72655" w:rsidP="0029610F">
                  <w:pPr>
                    <w:pStyle w:val="Tabletext"/>
                  </w:pPr>
                  <w:r>
                    <w:t>Histopathological tumour grade</w:t>
                  </w:r>
                </w:p>
              </w:tc>
              <w:tc>
                <w:tcPr>
                  <w:tcW w:w="3969" w:type="dxa"/>
                </w:tcPr>
                <w:p w14:paraId="7669C8FF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7DD9ACF3" w14:textId="77777777" w:rsidTr="0025747C">
              <w:trPr>
                <w:cantSplit/>
                <w:trHeight w:val="121"/>
              </w:trPr>
              <w:tc>
                <w:tcPr>
                  <w:tcW w:w="3430" w:type="dxa"/>
                </w:tcPr>
                <w:p w14:paraId="6205BE77" w14:textId="05A36C0A" w:rsidR="0025747C" w:rsidRPr="009349D7" w:rsidRDefault="00C752D7" w:rsidP="0029610F">
                  <w:pPr>
                    <w:pStyle w:val="Tabletext"/>
                  </w:pPr>
                  <w:r>
                    <w:t>Extent of invasion</w:t>
                  </w:r>
                </w:p>
              </w:tc>
              <w:tc>
                <w:tcPr>
                  <w:tcW w:w="3969" w:type="dxa"/>
                </w:tcPr>
                <w:p w14:paraId="1168D5AB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63855E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2CCF072" w14:textId="2CC5CBBA" w:rsidR="0025747C" w:rsidRPr="009349D7" w:rsidRDefault="00C752D7" w:rsidP="0029610F">
                  <w:pPr>
                    <w:pStyle w:val="Tabletext"/>
                  </w:pPr>
                  <w:r>
                    <w:t>Perineural invasion</w:t>
                  </w:r>
                </w:p>
              </w:tc>
              <w:tc>
                <w:tcPr>
                  <w:tcW w:w="3969" w:type="dxa"/>
                </w:tcPr>
                <w:p w14:paraId="2B311D28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C752D7" w:rsidRPr="009349D7" w14:paraId="4585FD7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F83E7B8" w14:textId="7D9AA90D" w:rsidR="00C752D7" w:rsidRDefault="003955DE" w:rsidP="0029610F">
                  <w:pPr>
                    <w:pStyle w:val="Tabletext"/>
                  </w:pPr>
                  <w:proofErr w:type="spellStart"/>
                  <w:r>
                    <w:t>Lymphovascular</w:t>
                  </w:r>
                  <w:proofErr w:type="spellEnd"/>
                  <w:r>
                    <w:t xml:space="preserve"> invasion</w:t>
                  </w:r>
                </w:p>
              </w:tc>
              <w:tc>
                <w:tcPr>
                  <w:tcW w:w="3969" w:type="dxa"/>
                </w:tcPr>
                <w:p w14:paraId="325D6F5C" w14:textId="77777777" w:rsidR="00C752D7" w:rsidRPr="009349D7" w:rsidRDefault="00C752D7" w:rsidP="0029610F">
                  <w:pPr>
                    <w:pStyle w:val="Tabletext"/>
                  </w:pPr>
                </w:p>
              </w:tc>
            </w:tr>
            <w:tr w:rsidR="00C752D7" w:rsidRPr="009349D7" w14:paraId="261D3C0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067660" w14:textId="4219955E" w:rsidR="00C752D7" w:rsidRDefault="003955DE" w:rsidP="0029610F">
                  <w:pPr>
                    <w:pStyle w:val="Tabletext"/>
                  </w:pPr>
                  <w:r>
                    <w:t>Margin status: invasive carcinoma</w:t>
                  </w:r>
                </w:p>
              </w:tc>
              <w:tc>
                <w:tcPr>
                  <w:tcW w:w="3969" w:type="dxa"/>
                </w:tcPr>
                <w:p w14:paraId="76F813D1" w14:textId="77777777" w:rsidR="00C752D7" w:rsidRPr="009349D7" w:rsidRDefault="00C752D7" w:rsidP="0029610F">
                  <w:pPr>
                    <w:pStyle w:val="Tabletext"/>
                  </w:pPr>
                </w:p>
              </w:tc>
            </w:tr>
            <w:tr w:rsidR="00C752D7" w:rsidRPr="009349D7" w14:paraId="66A1F4A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8C12CEF" w14:textId="07EBC4F1" w:rsidR="00C752D7" w:rsidRDefault="003955DE" w:rsidP="0029610F">
                  <w:pPr>
                    <w:pStyle w:val="Tabletext"/>
                  </w:pPr>
                  <w:r>
                    <w:t>Margin status: in-situ carcinoma/high grade dysplasia</w:t>
                  </w:r>
                </w:p>
              </w:tc>
              <w:tc>
                <w:tcPr>
                  <w:tcW w:w="3969" w:type="dxa"/>
                </w:tcPr>
                <w:p w14:paraId="55E5A96F" w14:textId="77777777" w:rsidR="00C752D7" w:rsidRPr="009349D7" w:rsidRDefault="00C752D7" w:rsidP="0029610F">
                  <w:pPr>
                    <w:pStyle w:val="Tabletext"/>
                  </w:pPr>
                </w:p>
              </w:tc>
            </w:tr>
            <w:tr w:rsidR="00C752D7" w:rsidRPr="009349D7" w14:paraId="6D429E73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65EE637" w14:textId="1FE76FBF" w:rsidR="00C752D7" w:rsidRDefault="003955DE" w:rsidP="0029610F">
                  <w:pPr>
                    <w:pStyle w:val="Tabletext"/>
                  </w:pPr>
                  <w:r>
                    <w:t>Pathological staging</w:t>
                  </w:r>
                </w:p>
              </w:tc>
              <w:tc>
                <w:tcPr>
                  <w:tcW w:w="3969" w:type="dxa"/>
                </w:tcPr>
                <w:p w14:paraId="71B2A3CB" w14:textId="77777777" w:rsidR="00C752D7" w:rsidRPr="009349D7" w:rsidRDefault="00C752D7" w:rsidP="0029610F">
                  <w:pPr>
                    <w:pStyle w:val="Tabletext"/>
                  </w:pPr>
                </w:p>
              </w:tc>
            </w:tr>
          </w:tbl>
          <w:p w14:paraId="3689BFB0" w14:textId="77777777" w:rsidR="008628C3" w:rsidRPr="009349D7" w:rsidRDefault="008628C3" w:rsidP="00DC14AC">
            <w:pPr>
              <w:rPr>
                <w:rFonts w:cs="Arial"/>
                <w:b/>
                <w:szCs w:val="24"/>
              </w:rPr>
            </w:pPr>
          </w:p>
          <w:p w14:paraId="33C1ABC1" w14:textId="1821AEB8" w:rsidR="007A10E7" w:rsidRPr="0029610F" w:rsidRDefault="008317B0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7A10E7" w:rsidRPr="009349D7" w:rsidRDefault="007A10E7" w:rsidP="00DC14AC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0B06E3F0" w14:textId="77777777" w:rsidTr="0025747C">
        <w:trPr>
          <w:trHeight w:val="469"/>
        </w:trPr>
        <w:tc>
          <w:tcPr>
            <w:tcW w:w="1668" w:type="dxa"/>
          </w:tcPr>
          <w:p w14:paraId="4CAABCEC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8186" w:type="dxa"/>
          </w:tcPr>
          <w:p w14:paraId="54F6617D" w14:textId="2A569065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5BF6DC79" w14:textId="77777777" w:rsidTr="0025747C">
        <w:trPr>
          <w:trHeight w:val="58"/>
        </w:trPr>
        <w:tc>
          <w:tcPr>
            <w:tcW w:w="1668" w:type="dxa"/>
          </w:tcPr>
          <w:p w14:paraId="22631467" w14:textId="77777777" w:rsidR="008628C3" w:rsidRPr="009349D7" w:rsidRDefault="008628C3" w:rsidP="00876760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8628C3" w:rsidRPr="009349D7" w:rsidRDefault="008628C3" w:rsidP="00876760">
            <w:pPr>
              <w:pStyle w:val="Rowheading"/>
            </w:pPr>
          </w:p>
          <w:p w14:paraId="7AD9482C" w14:textId="77777777" w:rsidR="008628C3" w:rsidRPr="009349D7" w:rsidRDefault="008628C3" w:rsidP="00876760">
            <w:pPr>
              <w:pStyle w:val="Rowheading"/>
            </w:pPr>
          </w:p>
          <w:p w14:paraId="6ED49695" w14:textId="77777777" w:rsidR="008628C3" w:rsidRPr="009349D7" w:rsidRDefault="008628C3" w:rsidP="00876760">
            <w:pPr>
              <w:pStyle w:val="Rowheading"/>
            </w:pPr>
          </w:p>
        </w:tc>
        <w:tc>
          <w:tcPr>
            <w:tcW w:w="8186" w:type="dxa"/>
          </w:tcPr>
          <w:p w14:paraId="6CA1B6E8" w14:textId="75044DDB" w:rsidR="008628C3" w:rsidRPr="009349D7" w:rsidRDefault="008628C3" w:rsidP="0029610F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  <w:p w14:paraId="12F2C7F6" w14:textId="77777777" w:rsidR="008628C3" w:rsidRPr="0029610F" w:rsidRDefault="008628C3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8628C3" w:rsidRPr="0029610F" w:rsidRDefault="008628C3" w:rsidP="0029610F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8628C3" w:rsidRPr="009349D7" w:rsidRDefault="008628C3" w:rsidP="0029610F">
            <w:pPr>
              <w:pStyle w:val="ListParagraph"/>
            </w:pPr>
            <w:r w:rsidRPr="0029610F">
              <w:t>present findings.</w:t>
            </w:r>
          </w:p>
        </w:tc>
      </w:tr>
      <w:tr w:rsidR="005E1060" w:rsidRPr="00077B16" w14:paraId="3AB83BB0" w14:textId="77777777" w:rsidTr="0025747C">
        <w:trPr>
          <w:trHeight w:val="58"/>
        </w:trPr>
        <w:tc>
          <w:tcPr>
            <w:tcW w:w="1668" w:type="dxa"/>
          </w:tcPr>
          <w:p w14:paraId="7B1DBC85" w14:textId="1FF56588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8186" w:type="dxa"/>
          </w:tcPr>
          <w:p w14:paraId="3ED634E6" w14:textId="3A02274B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2456F3A2" w14:textId="77777777" w:rsidTr="0025747C">
        <w:trPr>
          <w:trHeight w:val="58"/>
        </w:trPr>
        <w:tc>
          <w:tcPr>
            <w:tcW w:w="1668" w:type="dxa"/>
          </w:tcPr>
          <w:p w14:paraId="2874F728" w14:textId="77777777" w:rsidR="008628C3" w:rsidRPr="009349D7" w:rsidRDefault="008628C3" w:rsidP="00876760">
            <w:pPr>
              <w:pStyle w:val="Rowheading"/>
            </w:pPr>
            <w:r w:rsidRPr="009349D7">
              <w:t>Re-audit date</w:t>
            </w:r>
          </w:p>
        </w:tc>
        <w:tc>
          <w:tcPr>
            <w:tcW w:w="8186" w:type="dxa"/>
          </w:tcPr>
          <w:p w14:paraId="2A3A9445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7E5BF0AE" w14:textId="77777777" w:rsidTr="0025747C">
        <w:trPr>
          <w:trHeight w:val="469"/>
        </w:trPr>
        <w:tc>
          <w:tcPr>
            <w:tcW w:w="1668" w:type="dxa"/>
          </w:tcPr>
          <w:p w14:paraId="6DDCB30D" w14:textId="4FB705CA" w:rsidR="008317B0" w:rsidRPr="009349D7" w:rsidRDefault="008317B0" w:rsidP="00876760">
            <w:pPr>
              <w:pStyle w:val="Rowheading"/>
            </w:pPr>
            <w:r w:rsidRPr="009349D7">
              <w:t>Reference</w:t>
            </w:r>
            <w:r w:rsidR="008D69A3" w:rsidRPr="009349D7">
              <w:t>s</w:t>
            </w:r>
          </w:p>
          <w:p w14:paraId="36CD5C27" w14:textId="16D11343" w:rsidR="00B420AD" w:rsidRPr="009349D7" w:rsidRDefault="00B420AD" w:rsidP="00876760">
            <w:pPr>
              <w:pStyle w:val="Rowheading"/>
            </w:pPr>
          </w:p>
        </w:tc>
        <w:tc>
          <w:tcPr>
            <w:tcW w:w="8186" w:type="dxa"/>
          </w:tcPr>
          <w:p w14:paraId="7F5516E3" w14:textId="2374458D" w:rsidR="008317B0" w:rsidRPr="00876760" w:rsidRDefault="00F1792B" w:rsidP="0013281C">
            <w:pPr>
              <w:pStyle w:val="Numberedlist"/>
              <w:numPr>
                <w:ilvl w:val="0"/>
                <w:numId w:val="34"/>
              </w:numPr>
              <w:ind w:left="425" w:hanging="425"/>
            </w:pPr>
            <w:r>
              <w:t xml:space="preserve">Conn B, Sandison A, Howett C. </w:t>
            </w:r>
            <w:r w:rsidRPr="00F977F1">
              <w:rPr>
                <w:i/>
                <w:iCs/>
              </w:rPr>
              <w:t>Dataset for the histopathological reporting of carcinomas of the larynx, hypopharynx and trachea</w:t>
            </w:r>
            <w:r w:rsidR="00D3072E" w:rsidRPr="0061547B">
              <w:rPr>
                <w:i/>
                <w:iCs/>
              </w:rPr>
              <w:t xml:space="preserve"> (</w:t>
            </w:r>
            <w:r w:rsidRPr="0061547B">
              <w:rPr>
                <w:i/>
                <w:iCs/>
              </w:rPr>
              <w:t>2</w:t>
            </w:r>
            <w:r w:rsidRPr="00DD6A04">
              <w:rPr>
                <w:i/>
                <w:iCs/>
              </w:rPr>
              <w:t>nd</w:t>
            </w:r>
            <w:r w:rsidRPr="0061547B">
              <w:rPr>
                <w:i/>
                <w:iCs/>
              </w:rPr>
              <w:t xml:space="preserve"> edition</w:t>
            </w:r>
            <w:r w:rsidR="00D3072E" w:rsidRPr="0061547B">
              <w:rPr>
                <w:i/>
                <w:iCs/>
              </w:rPr>
              <w:t>)</w:t>
            </w:r>
            <w:r>
              <w:t xml:space="preserve">. London, UK: The Royal College of Pathologists, 2023. </w:t>
            </w:r>
            <w:r w:rsidR="0013281C">
              <w:t xml:space="preserve">Available at: </w:t>
            </w:r>
            <w:hyperlink r:id="rId11" w:history="1">
              <w:r w:rsidR="001310F9" w:rsidRPr="008F4198">
                <w:rPr>
                  <w:rStyle w:val="Hyperlink"/>
                </w:rPr>
                <w:t>www.rcpath.org/profession/guidelines/cancer-datasets-and-tissue-pathways.html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68DC4BBB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>fo</w:t>
      </w:r>
      <w:r w:rsidR="00F475B8">
        <w:t>r the audit of histopathological reporting of carcinomas of the larynx, hypophar</w:t>
      </w:r>
      <w:r w:rsidR="00450F1E">
        <w:t>ynx and trachea</w:t>
      </w:r>
    </w:p>
    <w:p w14:paraId="4FCE2F14" w14:textId="724F6CC5" w:rsidR="009929C5" w:rsidRPr="009349D7" w:rsidRDefault="009929C5" w:rsidP="004E5FFB">
      <w:pPr>
        <w:pStyle w:val="Heading2"/>
        <w:rPr>
          <w:szCs w:val="24"/>
        </w:rPr>
      </w:pPr>
      <w:r w:rsidRPr="009349D7">
        <w:t xml:space="preserve">Audit reviewing </w:t>
      </w:r>
      <w:r w:rsidR="004E5FFB">
        <w:t>practice</w:t>
      </w: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44"/>
        <w:gridCol w:w="567"/>
        <w:gridCol w:w="2402"/>
        <w:gridCol w:w="2641"/>
      </w:tblGrid>
      <w:tr w:rsidR="004E5FFB" w:rsidRPr="00077B16" w14:paraId="096252DE" w14:textId="77777777" w:rsidTr="12496189">
        <w:trPr>
          <w:cantSplit/>
          <w:trHeight w:val="128"/>
        </w:trPr>
        <w:tc>
          <w:tcPr>
            <w:tcW w:w="3623" w:type="dxa"/>
            <w:tcBorders>
              <w:bottom w:val="single" w:sz="4" w:space="0" w:color="auto"/>
            </w:tcBorders>
          </w:tcPr>
          <w:p w14:paraId="26EA664E" w14:textId="77777777" w:rsidR="006B091F" w:rsidRPr="001F037A" w:rsidRDefault="006B091F" w:rsidP="001F037A">
            <w:pPr>
              <w:pStyle w:val="Tabletext"/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963909C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6F6A3259" w:rsidR="006B091F" w:rsidRPr="00E350B4" w:rsidRDefault="004E5FFB" w:rsidP="001F037A">
            <w:pPr>
              <w:pStyle w:val="Tabletext"/>
              <w:rPr>
                <w:b/>
                <w:bCs/>
              </w:rPr>
            </w:pPr>
            <w:r w:rsidRPr="00E350B4">
              <w:rPr>
                <w:b/>
                <w:bCs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04170DAB" w:rsidR="006B091F" w:rsidRPr="00E350B4" w:rsidRDefault="004E5FFB" w:rsidP="001F037A">
            <w:pPr>
              <w:pStyle w:val="Tabletext"/>
              <w:rPr>
                <w:b/>
                <w:bCs/>
              </w:rPr>
            </w:pPr>
            <w:r w:rsidRPr="00E350B4">
              <w:rPr>
                <w:b/>
                <w:bCs/>
              </w:rPr>
              <w:t>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88AE2C" w14:textId="77777777" w:rsidR="0051663B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3</w:t>
            </w:r>
            <w:r w:rsidRPr="001F037A">
              <w:rPr>
                <w:b/>
              </w:rPr>
              <w:tab/>
            </w:r>
          </w:p>
          <w:p w14:paraId="7D8E7D1C" w14:textId="376621F7" w:rsidR="006B091F" w:rsidRPr="00781C28" w:rsidRDefault="004E5FFB" w:rsidP="001F037A">
            <w:pPr>
              <w:pStyle w:val="Tabletext"/>
            </w:pPr>
            <w:r>
              <w:t xml:space="preserve">If </w:t>
            </w:r>
            <w:r w:rsidR="00E350B4" w:rsidRPr="00E350B4">
              <w:rPr>
                <w:b/>
                <w:bCs/>
              </w:rPr>
              <w:t>N</w:t>
            </w:r>
            <w:r w:rsidRPr="004E5FFB">
              <w:rPr>
                <w:b/>
                <w:bCs/>
              </w:rPr>
              <w:t>o</w:t>
            </w:r>
            <w:r>
              <w:t xml:space="preserve">, was there documentation to explain the variance? </w:t>
            </w:r>
            <w:r w:rsidRPr="004E5FFB">
              <w:rPr>
                <w:b/>
                <w:bCs/>
              </w:rPr>
              <w:t>Yes/No</w:t>
            </w:r>
            <w:r>
              <w:t xml:space="preserve"> plus free-text comment</w:t>
            </w:r>
            <w:r w:rsidR="0072709B">
              <w:t>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3C031C85" w14:textId="77777777" w:rsidR="00F43B1C" w:rsidRPr="001F037A" w:rsidRDefault="12496189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4</w:t>
            </w:r>
            <w:r w:rsidR="006B091F" w:rsidRPr="001F037A">
              <w:rPr>
                <w:b/>
              </w:rPr>
              <w:tab/>
            </w:r>
          </w:p>
          <w:p w14:paraId="5E62A50A" w14:textId="14D98C21" w:rsidR="006B091F" w:rsidRPr="004E5FFB" w:rsidRDefault="12496189" w:rsidP="001F037A">
            <w:pPr>
              <w:pStyle w:val="Tabletext"/>
              <w:rPr>
                <w:b/>
              </w:rPr>
            </w:pPr>
            <w:r w:rsidRPr="00781C28">
              <w:t xml:space="preserve">Compliant with guideline based on </w:t>
            </w:r>
            <w:r w:rsidR="00E350B4" w:rsidRPr="00E350B4">
              <w:rPr>
                <w:b/>
                <w:bCs/>
              </w:rPr>
              <w:t>Y</w:t>
            </w:r>
            <w:r w:rsidR="004E5FFB" w:rsidRPr="004E5FFB">
              <w:rPr>
                <w:b/>
                <w:bCs/>
              </w:rPr>
              <w:t>es</w:t>
            </w:r>
            <w:r w:rsidR="004E5FFB">
              <w:t xml:space="preserve"> from column 1 or an appropriate explanation from column 3.</w:t>
            </w:r>
            <w:r w:rsidRPr="00781C28">
              <w:rPr>
                <w:bCs/>
              </w:rPr>
              <w:t xml:space="preserve"> </w:t>
            </w:r>
            <w:r w:rsidR="00962491" w:rsidRPr="001F037A">
              <w:rPr>
                <w:b/>
              </w:rPr>
              <w:t>Y</w:t>
            </w:r>
            <w:r w:rsidRPr="001F037A">
              <w:rPr>
                <w:b/>
              </w:rPr>
              <w:t>es/</w:t>
            </w:r>
            <w:r w:rsidR="00962491" w:rsidRPr="001F037A">
              <w:rPr>
                <w:b/>
              </w:rPr>
              <w:t>N</w:t>
            </w:r>
            <w:r w:rsidRPr="001F037A">
              <w:rPr>
                <w:b/>
              </w:rPr>
              <w:t>o</w:t>
            </w:r>
          </w:p>
        </w:tc>
      </w:tr>
      <w:tr w:rsidR="004E5FFB" w:rsidRPr="00077B16" w14:paraId="68DFAF5C" w14:textId="77777777" w:rsidTr="12496189">
        <w:trPr>
          <w:cantSplit/>
          <w:trHeight w:val="5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24C6547A" w:rsidR="006B091F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450F1E">
              <w:t>Operative procedure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281C1E04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752F35FC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8A4A27">
              <w:t>Specimens submitted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3CB1828E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4E7C4823" w:rsidR="00590DC3" w:rsidRPr="003A0876" w:rsidRDefault="00450F1E" w:rsidP="001F037A">
            <w:pPr>
              <w:pStyle w:val="Tabletext"/>
            </w:pPr>
            <w:r w:rsidRPr="003A0876">
              <w:rPr>
                <w:b/>
                <w:bCs/>
              </w:rPr>
              <w:t>3</w:t>
            </w:r>
            <w:r w:rsidR="008A4A27" w:rsidRPr="003A0876">
              <w:t xml:space="preserve"> Specimen dimensions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0251DA41" w14:textId="77777777" w:rsidTr="12496189">
        <w:trPr>
          <w:cantSplit/>
          <w:trHeight w:val="74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57EE262E" w:rsidR="00590DC3" w:rsidRPr="003A0876" w:rsidRDefault="00450F1E" w:rsidP="001F037A">
            <w:pPr>
              <w:pStyle w:val="Tabletext"/>
            </w:pPr>
            <w:r w:rsidRPr="003A0876">
              <w:rPr>
                <w:b/>
                <w:bCs/>
              </w:rPr>
              <w:t>4</w:t>
            </w:r>
            <w:r w:rsidR="008A4A27" w:rsidRPr="003A0876">
              <w:t xml:space="preserve"> Tumour site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7CE77257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1FA52918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5</w:t>
            </w:r>
            <w:r w:rsidR="00F747BA">
              <w:rPr>
                <w:b/>
                <w:bCs/>
              </w:rPr>
              <w:t xml:space="preserve"> </w:t>
            </w:r>
            <w:r w:rsidR="00F747BA" w:rsidRPr="003A0876">
              <w:t>Tumour laterality</w:t>
            </w:r>
            <w:r w:rsidR="00F747BA">
              <w:rPr>
                <w:b/>
                <w:bCs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339C338B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7E8B4156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6</w:t>
            </w:r>
            <w:r w:rsidR="00F747BA">
              <w:rPr>
                <w:b/>
                <w:bCs/>
              </w:rPr>
              <w:t xml:space="preserve"> </w:t>
            </w:r>
            <w:r w:rsidR="00F747BA" w:rsidRPr="003A0876">
              <w:t>Tumour dimensions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5E79D2C8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4D73359F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7</w:t>
            </w:r>
            <w:r w:rsidR="00F747BA">
              <w:rPr>
                <w:b/>
                <w:bCs/>
              </w:rPr>
              <w:t xml:space="preserve"> </w:t>
            </w:r>
            <w:r w:rsidR="00F747BA" w:rsidRPr="003A0876">
              <w:t xml:space="preserve">Histological tumour </w:t>
            </w:r>
            <w:r w:rsidR="001470AD" w:rsidRPr="003A0876">
              <w:t>type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4055AAB7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269AC778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8</w:t>
            </w:r>
            <w:r w:rsidR="001470AD">
              <w:rPr>
                <w:b/>
                <w:bCs/>
              </w:rPr>
              <w:t xml:space="preserve"> </w:t>
            </w:r>
            <w:r w:rsidR="001470AD" w:rsidRPr="003A0876">
              <w:t>Histological tumour grade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1D045AA4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14A3F739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9</w:t>
            </w:r>
            <w:r w:rsidR="004E5FFB">
              <w:rPr>
                <w:b/>
                <w:bCs/>
              </w:rPr>
              <w:t xml:space="preserve"> </w:t>
            </w:r>
            <w:r w:rsidR="004E5FFB" w:rsidRPr="003A0876">
              <w:t>Extent of invasion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4420D969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180ADD12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10</w:t>
            </w:r>
            <w:r w:rsidR="004E5FFB">
              <w:rPr>
                <w:b/>
                <w:bCs/>
              </w:rPr>
              <w:t xml:space="preserve"> </w:t>
            </w:r>
            <w:r w:rsidR="004E5FFB" w:rsidRPr="003A0876">
              <w:t>Perineural invasion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3262F634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6A7AAA0D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11</w:t>
            </w:r>
            <w:r w:rsidR="004E5FFB">
              <w:rPr>
                <w:b/>
                <w:bCs/>
              </w:rPr>
              <w:t xml:space="preserve"> </w:t>
            </w:r>
            <w:proofErr w:type="spellStart"/>
            <w:r w:rsidR="004E5FFB" w:rsidRPr="003A0876">
              <w:t>Lymphovascular</w:t>
            </w:r>
            <w:proofErr w:type="spellEnd"/>
            <w:r w:rsidR="004E5FFB" w:rsidRPr="003A0876">
              <w:t xml:space="preserve"> invasion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5375EB38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119D7EC8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12</w:t>
            </w:r>
            <w:r w:rsidR="004E5FFB">
              <w:rPr>
                <w:b/>
                <w:bCs/>
              </w:rPr>
              <w:t xml:space="preserve"> </w:t>
            </w:r>
            <w:r w:rsidR="004E5FFB" w:rsidRPr="003A0876">
              <w:t>Margin status: invasive carcinoma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E7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77ACD80C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4C775913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13</w:t>
            </w:r>
            <w:r w:rsidR="004E5FFB">
              <w:rPr>
                <w:b/>
                <w:bCs/>
              </w:rPr>
              <w:t xml:space="preserve"> </w:t>
            </w:r>
            <w:r w:rsidR="004E5FFB" w:rsidRPr="003A0876">
              <w:t>Margin status: in-situ carcinomas/high grade dysplasia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4E5FFB" w:rsidRPr="00077B16" w14:paraId="5B5FE2CF" w14:textId="77777777" w:rsidTr="12496189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4CE00C69" w:rsidR="00590DC3" w:rsidRPr="00450F1E" w:rsidRDefault="00450F1E" w:rsidP="001F037A">
            <w:pPr>
              <w:pStyle w:val="Tabletext"/>
              <w:rPr>
                <w:b/>
                <w:bCs/>
              </w:rPr>
            </w:pPr>
            <w:r w:rsidRPr="00450F1E">
              <w:rPr>
                <w:b/>
                <w:bCs/>
              </w:rPr>
              <w:t>14</w:t>
            </w:r>
            <w:r w:rsidR="004E5FFB">
              <w:rPr>
                <w:b/>
                <w:bCs/>
              </w:rPr>
              <w:t xml:space="preserve"> </w:t>
            </w:r>
            <w:r w:rsidR="004E5FFB" w:rsidRPr="003A0876">
              <w:t>Pathological staging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9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136B98AE" w:rsidR="002806C7" w:rsidRPr="009349D7" w:rsidRDefault="00EA77C0" w:rsidP="001F037A">
            <w:pPr>
              <w:pStyle w:val="Tabletext"/>
              <w:spacing w:line="360" w:lineRule="auto"/>
            </w:pPr>
            <w:r w:rsidRPr="009349D7">
              <w:rPr>
                <w:rStyle w:val="cf01"/>
                <w:rFonts w:ascii="Arial" w:hAnsi="Arial" w:cs="Arial"/>
                <w:sz w:val="24"/>
                <w:szCs w:val="24"/>
              </w:rPr>
              <w:t>A</w:t>
            </w:r>
            <w:r w:rsidRPr="009349D7">
              <w:rPr>
                <w:rStyle w:val="cf01"/>
                <w:sz w:val="24"/>
                <w:szCs w:val="24"/>
              </w:rPr>
              <w:t xml:space="preserve">n </w:t>
            </w:r>
            <w:r w:rsidRPr="009349D7">
              <w:rPr>
                <w:rStyle w:val="cf01"/>
                <w:rFonts w:ascii="Arial" w:hAnsi="Arial" w:cs="Arial"/>
                <w:sz w:val="24"/>
                <w:szCs w:val="24"/>
              </w:rPr>
              <w:t>a</w:t>
            </w:r>
            <w:r w:rsidR="007B6CAB" w:rsidRPr="009349D7">
              <w:rPr>
                <w:rStyle w:val="cf01"/>
                <w:rFonts w:ascii="Arial" w:hAnsi="Arial" w:cs="Arial"/>
                <w:sz w:val="24"/>
                <w:szCs w:val="24"/>
              </w:rPr>
              <w:t>udit of</w:t>
            </w:r>
            <w:r w:rsidR="004E5FFB">
              <w:rPr>
                <w:rStyle w:val="cf01"/>
                <w:rFonts w:ascii="Arial" w:hAnsi="Arial" w:cs="Arial"/>
                <w:sz w:val="24"/>
                <w:szCs w:val="24"/>
              </w:rPr>
              <w:t xml:space="preserve"> histopathological reporting of carcinomas of the larynx, hypopharynx and trachea.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53" w14:textId="514D2088" w:rsidR="00590DC3" w:rsidRPr="00D366F9" w:rsidRDefault="00DD172C" w:rsidP="00253E1A">
    <w:pPr>
      <w:tabs>
        <w:tab w:val="left" w:pos="1134"/>
        <w:tab w:val="left" w:pos="4820"/>
        <w:tab w:val="left" w:pos="9356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0E77C3">
      <w:rPr>
        <w:rFonts w:cs="Arial"/>
        <w:sz w:val="20"/>
        <w:szCs w:val="20"/>
      </w:rPr>
      <w:t>0</w:t>
    </w:r>
    <w:r w:rsidR="00B40971">
      <w:rPr>
        <w:rFonts w:cs="Arial"/>
        <w:sz w:val="20"/>
        <w:szCs w:val="20"/>
      </w:rPr>
      <w:t>5</w:t>
    </w:r>
    <w:r w:rsidR="004E5FFB">
      <w:rPr>
        <w:rFonts w:cs="Arial"/>
        <w:sz w:val="20"/>
        <w:szCs w:val="20"/>
      </w:rPr>
      <w:t>0</w:t>
    </w:r>
    <w:r w:rsidR="000E77C3">
      <w:rPr>
        <w:rFonts w:cs="Arial"/>
        <w:sz w:val="20"/>
        <w:szCs w:val="20"/>
      </w:rPr>
      <w:t>7</w:t>
    </w:r>
    <w:r w:rsidR="004E5FFB">
      <w:rPr>
        <w:rFonts w:cs="Arial"/>
        <w:sz w:val="20"/>
        <w:szCs w:val="20"/>
      </w:rPr>
      <w:t>23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E7343E">
      <w:rPr>
        <w:rFonts w:cs="Arial"/>
        <w:sz w:val="20"/>
        <w:szCs w:val="20"/>
      </w:rPr>
      <w:t xml:space="preserve">                                                       </w:t>
    </w:r>
    <w:r w:rsidR="00903337">
      <w:rPr>
        <w:rFonts w:cs="Arial"/>
        <w:sz w:val="20"/>
        <w:szCs w:val="20"/>
      </w:rPr>
      <w:t>V1</w:t>
    </w:r>
    <w:r w:rsidR="00E7343E">
      <w:rPr>
        <w:rFonts w:cs="Arial"/>
        <w:sz w:val="20"/>
        <w:szCs w:val="20"/>
      </w:rPr>
      <w:t xml:space="preserve">  </w:t>
    </w:r>
    <w:r w:rsidR="00903337">
      <w:rPr>
        <w:rFonts w:cs="Arial"/>
        <w:sz w:val="20"/>
        <w:szCs w:val="20"/>
      </w:rPr>
      <w:t xml:space="preserve">  </w:t>
    </w:r>
    <w:r w:rsidR="00E7343E">
      <w:rPr>
        <w:rFonts w:cs="Arial"/>
        <w:sz w:val="20"/>
        <w:szCs w:val="20"/>
      </w:rPr>
      <w:t xml:space="preserve">    </w:t>
    </w:r>
    <w:r w:rsidR="00903337">
      <w:rPr>
        <w:rFonts w:cs="Arial"/>
        <w:sz w:val="20"/>
        <w:szCs w:val="20"/>
      </w:rPr>
      <w:t xml:space="preserve"> </w:t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569" w14:textId="151186D5" w:rsidR="00590DC3" w:rsidRPr="00D366F9" w:rsidRDefault="00C1018E" w:rsidP="00781C28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FF97333" wp14:editId="07DE3AE8">
          <wp:simplePos x="0" y="0"/>
          <wp:positionH relativeFrom="margin">
            <wp:posOffset>4148455</wp:posOffset>
          </wp:positionH>
          <wp:positionV relativeFrom="bottomMargin">
            <wp:posOffset>414655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0E77C3">
      <w:rPr>
        <w:rFonts w:cs="Arial"/>
        <w:sz w:val="20"/>
        <w:szCs w:val="20"/>
      </w:rPr>
      <w:t>0</w:t>
    </w:r>
    <w:r w:rsidR="00B40971">
      <w:rPr>
        <w:rFonts w:cs="Arial"/>
        <w:sz w:val="20"/>
        <w:szCs w:val="20"/>
      </w:rPr>
      <w:t>5</w:t>
    </w:r>
    <w:r w:rsidR="00106AB0">
      <w:rPr>
        <w:rFonts w:cs="Arial"/>
        <w:sz w:val="20"/>
        <w:szCs w:val="20"/>
      </w:rPr>
      <w:t>0</w:t>
    </w:r>
    <w:r w:rsidR="000E77C3">
      <w:rPr>
        <w:rFonts w:cs="Arial"/>
        <w:sz w:val="20"/>
        <w:szCs w:val="20"/>
      </w:rPr>
      <w:t>7</w:t>
    </w:r>
    <w:r w:rsidR="00F977F1">
      <w:rPr>
        <w:rFonts w:cs="Arial"/>
        <w:sz w:val="20"/>
        <w:szCs w:val="20"/>
      </w:rPr>
      <w:t>23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30FE" w14:textId="7B9C0320" w:rsidR="00590DC3" w:rsidRDefault="00DD172C" w:rsidP="00CA71F4">
    <w:pPr>
      <w:pStyle w:val="Header"/>
      <w:tabs>
        <w:tab w:val="clear" w:pos="8306"/>
        <w:tab w:val="right" w:pos="9639"/>
      </w:tabs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5BBC"/>
    <w:multiLevelType w:val="hybridMultilevel"/>
    <w:tmpl w:val="2EE8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236B9"/>
    <w:multiLevelType w:val="hybridMultilevel"/>
    <w:tmpl w:val="48A42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D25F2"/>
    <w:multiLevelType w:val="hybridMultilevel"/>
    <w:tmpl w:val="DF28B68E"/>
    <w:lvl w:ilvl="0" w:tplc="08C26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C85B24"/>
    <w:multiLevelType w:val="hybridMultilevel"/>
    <w:tmpl w:val="6FB04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8"/>
  </w:num>
  <w:num w:numId="2" w16cid:durableId="1188449754">
    <w:abstractNumId w:val="25"/>
  </w:num>
  <w:num w:numId="3" w16cid:durableId="1837838498">
    <w:abstractNumId w:val="6"/>
  </w:num>
  <w:num w:numId="4" w16cid:durableId="1977566131">
    <w:abstractNumId w:val="7"/>
  </w:num>
  <w:num w:numId="5" w16cid:durableId="1911698097">
    <w:abstractNumId w:val="19"/>
  </w:num>
  <w:num w:numId="6" w16cid:durableId="1681543166">
    <w:abstractNumId w:val="29"/>
  </w:num>
  <w:num w:numId="7" w16cid:durableId="2110732581">
    <w:abstractNumId w:val="13"/>
  </w:num>
  <w:num w:numId="8" w16cid:durableId="150567517">
    <w:abstractNumId w:val="21"/>
  </w:num>
  <w:num w:numId="9" w16cid:durableId="118693893">
    <w:abstractNumId w:val="14"/>
  </w:num>
  <w:num w:numId="10" w16cid:durableId="356666159">
    <w:abstractNumId w:val="1"/>
  </w:num>
  <w:num w:numId="11" w16cid:durableId="13655170">
    <w:abstractNumId w:val="28"/>
  </w:num>
  <w:num w:numId="12" w16cid:durableId="937830974">
    <w:abstractNumId w:val="32"/>
  </w:num>
  <w:num w:numId="13" w16cid:durableId="1311669074">
    <w:abstractNumId w:val="27"/>
  </w:num>
  <w:num w:numId="14" w16cid:durableId="1241059685">
    <w:abstractNumId w:val="26"/>
  </w:num>
  <w:num w:numId="15" w16cid:durableId="2138598035">
    <w:abstractNumId w:val="2"/>
  </w:num>
  <w:num w:numId="16" w16cid:durableId="1676764879">
    <w:abstractNumId w:val="33"/>
  </w:num>
  <w:num w:numId="17" w16cid:durableId="1758669902">
    <w:abstractNumId w:val="24"/>
  </w:num>
  <w:num w:numId="18" w16cid:durableId="1935357735">
    <w:abstractNumId w:val="10"/>
  </w:num>
  <w:num w:numId="19" w16cid:durableId="382631689">
    <w:abstractNumId w:val="31"/>
  </w:num>
  <w:num w:numId="20" w16cid:durableId="1163424478">
    <w:abstractNumId w:val="23"/>
  </w:num>
  <w:num w:numId="21" w16cid:durableId="156192729">
    <w:abstractNumId w:val="20"/>
  </w:num>
  <w:num w:numId="22" w16cid:durableId="1930310314">
    <w:abstractNumId w:val="30"/>
  </w:num>
  <w:num w:numId="23" w16cid:durableId="922880505">
    <w:abstractNumId w:val="22"/>
  </w:num>
  <w:num w:numId="24" w16cid:durableId="661615937">
    <w:abstractNumId w:val="16"/>
  </w:num>
  <w:num w:numId="25" w16cid:durableId="1329015147">
    <w:abstractNumId w:val="3"/>
  </w:num>
  <w:num w:numId="26" w16cid:durableId="214778267">
    <w:abstractNumId w:val="11"/>
  </w:num>
  <w:num w:numId="27" w16cid:durableId="1755466984">
    <w:abstractNumId w:val="15"/>
  </w:num>
  <w:num w:numId="28" w16cid:durableId="1748458345">
    <w:abstractNumId w:val="9"/>
  </w:num>
  <w:num w:numId="29" w16cid:durableId="1067455065">
    <w:abstractNumId w:val="4"/>
  </w:num>
  <w:num w:numId="30" w16cid:durableId="1740667139">
    <w:abstractNumId w:val="18"/>
  </w:num>
  <w:num w:numId="31" w16cid:durableId="797454649">
    <w:abstractNumId w:val="0"/>
  </w:num>
  <w:num w:numId="32" w16cid:durableId="1756442079">
    <w:abstractNumId w:val="5"/>
  </w:num>
  <w:num w:numId="33" w16cid:durableId="1523401282">
    <w:abstractNumId w:val="17"/>
  </w:num>
  <w:num w:numId="34" w16cid:durableId="2833907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04B6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B26F4"/>
    <w:rsid w:val="000C48A8"/>
    <w:rsid w:val="000D341D"/>
    <w:rsid w:val="000D7C6A"/>
    <w:rsid w:val="000E2004"/>
    <w:rsid w:val="000E42F5"/>
    <w:rsid w:val="000E77C3"/>
    <w:rsid w:val="000F4D77"/>
    <w:rsid w:val="00106AB0"/>
    <w:rsid w:val="001242F1"/>
    <w:rsid w:val="001310F9"/>
    <w:rsid w:val="0013281C"/>
    <w:rsid w:val="0014563E"/>
    <w:rsid w:val="001470AD"/>
    <w:rsid w:val="001657DC"/>
    <w:rsid w:val="00167FA9"/>
    <w:rsid w:val="0017078C"/>
    <w:rsid w:val="00176346"/>
    <w:rsid w:val="00194E27"/>
    <w:rsid w:val="001F037A"/>
    <w:rsid w:val="002020DA"/>
    <w:rsid w:val="0020390E"/>
    <w:rsid w:val="002045D7"/>
    <w:rsid w:val="002119F3"/>
    <w:rsid w:val="00214938"/>
    <w:rsid w:val="00225163"/>
    <w:rsid w:val="00230059"/>
    <w:rsid w:val="00234879"/>
    <w:rsid w:val="00253E1A"/>
    <w:rsid w:val="0025747C"/>
    <w:rsid w:val="002806C7"/>
    <w:rsid w:val="002810CB"/>
    <w:rsid w:val="002828BF"/>
    <w:rsid w:val="002851D7"/>
    <w:rsid w:val="0029610F"/>
    <w:rsid w:val="002A0090"/>
    <w:rsid w:val="002A293B"/>
    <w:rsid w:val="002E71BA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955DE"/>
    <w:rsid w:val="003A0876"/>
    <w:rsid w:val="003A33FE"/>
    <w:rsid w:val="003B186F"/>
    <w:rsid w:val="003B4471"/>
    <w:rsid w:val="003D3B96"/>
    <w:rsid w:val="003E4192"/>
    <w:rsid w:val="004039FC"/>
    <w:rsid w:val="00406950"/>
    <w:rsid w:val="004118BE"/>
    <w:rsid w:val="00420286"/>
    <w:rsid w:val="00426FFB"/>
    <w:rsid w:val="00436FD4"/>
    <w:rsid w:val="00450F1E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2EF6"/>
    <w:rsid w:val="004B3539"/>
    <w:rsid w:val="004C0DCF"/>
    <w:rsid w:val="004C6370"/>
    <w:rsid w:val="004E0E32"/>
    <w:rsid w:val="004E5FFB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93F01"/>
    <w:rsid w:val="005A2C0F"/>
    <w:rsid w:val="005A2D91"/>
    <w:rsid w:val="005C7333"/>
    <w:rsid w:val="005D3173"/>
    <w:rsid w:val="005E1060"/>
    <w:rsid w:val="005E3C1B"/>
    <w:rsid w:val="005F0C38"/>
    <w:rsid w:val="005F6333"/>
    <w:rsid w:val="005F63A0"/>
    <w:rsid w:val="00603ECE"/>
    <w:rsid w:val="00606B9C"/>
    <w:rsid w:val="006147E1"/>
    <w:rsid w:val="0061547B"/>
    <w:rsid w:val="00624056"/>
    <w:rsid w:val="006319A1"/>
    <w:rsid w:val="00632EB6"/>
    <w:rsid w:val="0067748C"/>
    <w:rsid w:val="0068302D"/>
    <w:rsid w:val="00690DA4"/>
    <w:rsid w:val="00690DDF"/>
    <w:rsid w:val="0069652F"/>
    <w:rsid w:val="006B091F"/>
    <w:rsid w:val="006B136F"/>
    <w:rsid w:val="006B1C56"/>
    <w:rsid w:val="006B32B1"/>
    <w:rsid w:val="006D4E64"/>
    <w:rsid w:val="006E2AD5"/>
    <w:rsid w:val="007114AC"/>
    <w:rsid w:val="0071269F"/>
    <w:rsid w:val="0072709B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4F35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3F47"/>
    <w:rsid w:val="0089524E"/>
    <w:rsid w:val="008A4A27"/>
    <w:rsid w:val="008D69A3"/>
    <w:rsid w:val="008E542F"/>
    <w:rsid w:val="008E5933"/>
    <w:rsid w:val="008E63BF"/>
    <w:rsid w:val="008F06D9"/>
    <w:rsid w:val="00903337"/>
    <w:rsid w:val="0091017D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24A2F"/>
    <w:rsid w:val="00A35011"/>
    <w:rsid w:val="00A4630E"/>
    <w:rsid w:val="00A6672C"/>
    <w:rsid w:val="00A76A8E"/>
    <w:rsid w:val="00A91137"/>
    <w:rsid w:val="00A9492C"/>
    <w:rsid w:val="00AB2EA4"/>
    <w:rsid w:val="00AC3558"/>
    <w:rsid w:val="00AC4404"/>
    <w:rsid w:val="00AD28E3"/>
    <w:rsid w:val="00AD7C9E"/>
    <w:rsid w:val="00AE34E0"/>
    <w:rsid w:val="00B10E5A"/>
    <w:rsid w:val="00B1219C"/>
    <w:rsid w:val="00B24EE4"/>
    <w:rsid w:val="00B27009"/>
    <w:rsid w:val="00B40971"/>
    <w:rsid w:val="00B420AD"/>
    <w:rsid w:val="00B45883"/>
    <w:rsid w:val="00B764BA"/>
    <w:rsid w:val="00B90A96"/>
    <w:rsid w:val="00B93EB4"/>
    <w:rsid w:val="00BB175C"/>
    <w:rsid w:val="00BC07AD"/>
    <w:rsid w:val="00BC3490"/>
    <w:rsid w:val="00BD0EF8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3BAE"/>
    <w:rsid w:val="00C5391D"/>
    <w:rsid w:val="00C55A88"/>
    <w:rsid w:val="00C752D7"/>
    <w:rsid w:val="00C863A4"/>
    <w:rsid w:val="00C87E39"/>
    <w:rsid w:val="00CA3D4B"/>
    <w:rsid w:val="00CA71F4"/>
    <w:rsid w:val="00CB28BE"/>
    <w:rsid w:val="00CB3A48"/>
    <w:rsid w:val="00CC60DB"/>
    <w:rsid w:val="00D2267A"/>
    <w:rsid w:val="00D25ED8"/>
    <w:rsid w:val="00D3072E"/>
    <w:rsid w:val="00D33C08"/>
    <w:rsid w:val="00D366F9"/>
    <w:rsid w:val="00D445BA"/>
    <w:rsid w:val="00D46868"/>
    <w:rsid w:val="00D55B95"/>
    <w:rsid w:val="00D56BD2"/>
    <w:rsid w:val="00D6143F"/>
    <w:rsid w:val="00D63E8D"/>
    <w:rsid w:val="00D718AF"/>
    <w:rsid w:val="00D81762"/>
    <w:rsid w:val="00D8550C"/>
    <w:rsid w:val="00D9475E"/>
    <w:rsid w:val="00D97233"/>
    <w:rsid w:val="00DA4802"/>
    <w:rsid w:val="00DA6145"/>
    <w:rsid w:val="00DB374F"/>
    <w:rsid w:val="00DB6A72"/>
    <w:rsid w:val="00DC14AC"/>
    <w:rsid w:val="00DC30A2"/>
    <w:rsid w:val="00DC3D88"/>
    <w:rsid w:val="00DD0B55"/>
    <w:rsid w:val="00DD172C"/>
    <w:rsid w:val="00DD5B0B"/>
    <w:rsid w:val="00DD6A04"/>
    <w:rsid w:val="00DE77B0"/>
    <w:rsid w:val="00DF0CEB"/>
    <w:rsid w:val="00DF4D00"/>
    <w:rsid w:val="00E030A1"/>
    <w:rsid w:val="00E13CF5"/>
    <w:rsid w:val="00E21070"/>
    <w:rsid w:val="00E350B4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1792B"/>
    <w:rsid w:val="00F37C31"/>
    <w:rsid w:val="00F403E4"/>
    <w:rsid w:val="00F43B1C"/>
    <w:rsid w:val="00F475B8"/>
    <w:rsid w:val="00F510FB"/>
    <w:rsid w:val="00F51BCA"/>
    <w:rsid w:val="00F5545F"/>
    <w:rsid w:val="00F72655"/>
    <w:rsid w:val="00F747BA"/>
    <w:rsid w:val="00F8696D"/>
    <w:rsid w:val="00F910E7"/>
    <w:rsid w:val="00F977F1"/>
    <w:rsid w:val="00FA63DC"/>
    <w:rsid w:val="00FA6967"/>
    <w:rsid w:val="00FB2AA9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0"/>
      </w:numPr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61E8-8FD2-4B8E-96EF-59E8E011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f30a2929-db28-4bb7-a382-432046b66365"/>
    <ds:schemaRef ds:uri="d1a360df-23e6-4f5f-84d4-89c29532838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5</Pages>
  <Words>572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3</cp:revision>
  <cp:lastPrinted>2011-10-27T15:55:00Z</cp:lastPrinted>
  <dcterms:created xsi:type="dcterms:W3CDTF">2023-07-05T12:42:00Z</dcterms:created>
  <dcterms:modified xsi:type="dcterms:W3CDTF">2023-07-05T12:42:00Z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