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F19A" w14:textId="77777777" w:rsidR="009F45A0" w:rsidRDefault="009F45A0" w:rsidP="00156ACA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436F7517" w14:textId="77777777" w:rsidR="009F45A0" w:rsidRDefault="004A76D6" w:rsidP="00156ACA">
      <w:pPr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Cellular pathology </w:t>
      </w:r>
      <w:r w:rsidRPr="00AC2FD9">
        <w:rPr>
          <w:rFonts w:ascii="Arial" w:hAnsi="Arial" w:cs="Arial"/>
          <w:b/>
          <w:sz w:val="28"/>
          <w:szCs w:val="28"/>
        </w:rPr>
        <w:t>audit template</w:t>
      </w:r>
    </w:p>
    <w:p w14:paraId="25EBCC86" w14:textId="3C8B26B9" w:rsidR="004A76D6" w:rsidRDefault="004A76D6" w:rsidP="00156ACA">
      <w:pPr>
        <w:rPr>
          <w:rFonts w:ascii="Arial" w:hAnsi="Arial" w:cs="Arial"/>
          <w:bCs/>
        </w:rPr>
      </w:pPr>
    </w:p>
    <w:p w14:paraId="41594F70" w14:textId="77777777" w:rsidR="0099615E" w:rsidRDefault="0099615E" w:rsidP="00156ACA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9"/>
        <w:gridCol w:w="7999"/>
      </w:tblGrid>
      <w:tr w:rsidR="009F45A0" w14:paraId="269E7BC1" w14:textId="77777777" w:rsidTr="00156ACA">
        <w:trPr>
          <w:trHeight w:val="20"/>
        </w:trPr>
        <w:tc>
          <w:tcPr>
            <w:tcW w:w="1629" w:type="dxa"/>
          </w:tcPr>
          <w:p w14:paraId="6211EA00" w14:textId="77777777" w:rsidR="009F45A0" w:rsidRDefault="009F45A0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completion </w:t>
            </w:r>
          </w:p>
        </w:tc>
        <w:tc>
          <w:tcPr>
            <w:tcW w:w="7999" w:type="dxa"/>
          </w:tcPr>
          <w:p w14:paraId="644ADA1D" w14:textId="77777777" w:rsidR="009F45A0" w:rsidRDefault="009F45A0" w:rsidP="00156ACA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inserted when completed)</w:t>
            </w:r>
          </w:p>
        </w:tc>
      </w:tr>
      <w:tr w:rsidR="009F45A0" w14:paraId="15D1F0BE" w14:textId="77777777" w:rsidTr="00156ACA">
        <w:trPr>
          <w:trHeight w:val="20"/>
        </w:trPr>
        <w:tc>
          <w:tcPr>
            <w:tcW w:w="1629" w:type="dxa"/>
          </w:tcPr>
          <w:p w14:paraId="28FE6033" w14:textId="77777777" w:rsidR="009F45A0" w:rsidRDefault="009F45A0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lead author/</w:t>
            </w:r>
            <w:r w:rsidR="000254D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7999" w:type="dxa"/>
          </w:tcPr>
          <w:p w14:paraId="41BD4A23" w14:textId="77777777" w:rsidR="009F45A0" w:rsidRDefault="009F45A0" w:rsidP="00156ACA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inserted)</w:t>
            </w:r>
          </w:p>
        </w:tc>
      </w:tr>
      <w:tr w:rsidR="009F45A0" w14:paraId="4A0305D0" w14:textId="77777777" w:rsidTr="00156ACA">
        <w:trPr>
          <w:trHeight w:val="20"/>
        </w:trPr>
        <w:tc>
          <w:tcPr>
            <w:tcW w:w="1629" w:type="dxa"/>
          </w:tcPr>
          <w:p w14:paraId="320D5C33" w14:textId="77777777" w:rsidR="009F45A0" w:rsidRDefault="009F45A0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7999" w:type="dxa"/>
          </w:tcPr>
          <w:p w14:paraId="4596ECB0" w14:textId="76CA208C" w:rsidR="009F45A0" w:rsidRDefault="00925D9E" w:rsidP="00156ACA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Gynaecological pathology</w:t>
            </w:r>
          </w:p>
        </w:tc>
      </w:tr>
      <w:tr w:rsidR="00690DA4" w:rsidRPr="000E42F5" w14:paraId="410F8BF4" w14:textId="77777777" w:rsidTr="00156ACA">
        <w:trPr>
          <w:trHeight w:val="20"/>
        </w:trPr>
        <w:tc>
          <w:tcPr>
            <w:tcW w:w="1629" w:type="dxa"/>
          </w:tcPr>
          <w:p w14:paraId="7102C949" w14:textId="77777777" w:rsidR="00690DA4" w:rsidRPr="000E42F5" w:rsidRDefault="00690DA4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999" w:type="dxa"/>
          </w:tcPr>
          <w:p w14:paraId="12F0F5BA" w14:textId="7EB06C9F" w:rsidR="00690DA4" w:rsidRPr="008C4DF2" w:rsidRDefault="00C90489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8C4DF2">
              <w:rPr>
                <w:rFonts w:ascii="Arial" w:hAnsi="Arial" w:cs="Arial"/>
                <w:b/>
              </w:rPr>
              <w:t xml:space="preserve">An audit </w:t>
            </w:r>
            <w:r w:rsidR="00925D9E">
              <w:rPr>
                <w:rFonts w:ascii="Arial" w:hAnsi="Arial" w:cs="Arial"/>
                <w:b/>
              </w:rPr>
              <w:t>on tissue pathway</w:t>
            </w:r>
            <w:r w:rsidR="00EB01E0">
              <w:rPr>
                <w:rFonts w:ascii="Arial" w:hAnsi="Arial" w:cs="Arial"/>
                <w:b/>
              </w:rPr>
              <w:t xml:space="preserve">s for </w:t>
            </w:r>
            <w:r w:rsidR="00925D9E">
              <w:rPr>
                <w:rFonts w:ascii="Arial" w:hAnsi="Arial" w:cs="Arial"/>
                <w:b/>
              </w:rPr>
              <w:t>gynaecological pathology</w:t>
            </w:r>
          </w:p>
        </w:tc>
      </w:tr>
      <w:tr w:rsidR="009F45A0" w:rsidRPr="000E42F5" w14:paraId="3C200C9B" w14:textId="77777777" w:rsidTr="00156ACA">
        <w:trPr>
          <w:trHeight w:val="20"/>
        </w:trPr>
        <w:tc>
          <w:tcPr>
            <w:tcW w:w="1629" w:type="dxa"/>
          </w:tcPr>
          <w:p w14:paraId="0C78F000" w14:textId="77777777" w:rsidR="009F45A0" w:rsidRPr="000E42F5" w:rsidRDefault="009F45A0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7999" w:type="dxa"/>
          </w:tcPr>
          <w:p w14:paraId="169BFA1B" w14:textId="57F0D51C" w:rsidR="004B0950" w:rsidRDefault="00925D9E" w:rsidP="00156ACA">
            <w:pPr>
              <w:spacing w:before="60" w:after="60"/>
              <w:ind w:left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Tissue pathways</w:t>
            </w:r>
            <w:r w:rsidR="00C90489" w:rsidRPr="00B85F80">
              <w:rPr>
                <w:rFonts w:ascii="Arial" w:hAnsi="Arial" w:cs="Arial"/>
                <w:szCs w:val="20"/>
              </w:rPr>
              <w:t xml:space="preserve"> published by </w:t>
            </w:r>
            <w:r w:rsidR="004B0950">
              <w:rPr>
                <w:rFonts w:ascii="Arial" w:hAnsi="Arial" w:cs="Arial"/>
                <w:szCs w:val="20"/>
              </w:rPr>
              <w:t>t</w:t>
            </w:r>
            <w:r w:rsidR="00C90489" w:rsidRPr="00B85F80">
              <w:rPr>
                <w:rFonts w:ascii="Arial" w:hAnsi="Arial" w:cs="Arial"/>
                <w:szCs w:val="20"/>
              </w:rPr>
              <w:t xml:space="preserve">he Royal College of Pathologists </w:t>
            </w:r>
            <w:r>
              <w:rPr>
                <w:rFonts w:ascii="Arial" w:hAnsi="Arial" w:cs="Arial"/>
                <w:szCs w:val="20"/>
              </w:rPr>
              <w:t xml:space="preserve">provide guidelines for handling common specimens in pathology. There are </w:t>
            </w:r>
            <w:r w:rsidR="00C90489" w:rsidRPr="00B85F80">
              <w:rPr>
                <w:rFonts w:ascii="Arial" w:hAnsi="Arial" w:cs="Arial"/>
                <w:szCs w:val="20"/>
              </w:rPr>
              <w:t xml:space="preserve">items that </w:t>
            </w:r>
            <w:r>
              <w:rPr>
                <w:rFonts w:ascii="Arial" w:hAnsi="Arial" w:cs="Arial"/>
                <w:szCs w:val="20"/>
              </w:rPr>
              <w:t>should be consistently used and reported in handling these tissue specimens</w:t>
            </w:r>
            <w:r w:rsidR="00C90489" w:rsidRPr="00B85F80">
              <w:rPr>
                <w:rFonts w:ascii="Arial" w:hAnsi="Arial" w:cs="Arial"/>
                <w:szCs w:val="20"/>
              </w:rPr>
              <w:t xml:space="preserve">. </w:t>
            </w:r>
          </w:p>
          <w:p w14:paraId="2A849A4C" w14:textId="4AA55479" w:rsidR="00C90489" w:rsidRPr="00FB3083" w:rsidRDefault="00413348" w:rsidP="00156ACA">
            <w:pPr>
              <w:spacing w:before="60" w:after="6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3348">
              <w:rPr>
                <w:rFonts w:ascii="Arial" w:hAnsi="Arial" w:cs="Arial"/>
                <w:szCs w:val="20"/>
              </w:rPr>
              <w:t xml:space="preserve">The </w:t>
            </w:r>
            <w:r w:rsidR="00925D9E">
              <w:rPr>
                <w:rFonts w:ascii="Arial" w:hAnsi="Arial" w:cs="Arial"/>
                <w:i/>
                <w:iCs/>
                <w:szCs w:val="20"/>
              </w:rPr>
              <w:t xml:space="preserve">Tissue pathways </w:t>
            </w:r>
            <w:r w:rsidR="00EB01E0">
              <w:rPr>
                <w:rFonts w:ascii="Arial" w:hAnsi="Arial" w:cs="Arial"/>
                <w:i/>
                <w:iCs/>
                <w:szCs w:val="20"/>
              </w:rPr>
              <w:t xml:space="preserve">for </w:t>
            </w:r>
            <w:r w:rsidR="00925D9E">
              <w:rPr>
                <w:rFonts w:ascii="Arial" w:hAnsi="Arial" w:cs="Arial"/>
                <w:i/>
                <w:iCs/>
                <w:szCs w:val="20"/>
              </w:rPr>
              <w:t xml:space="preserve">gynaecological </w:t>
            </w:r>
            <w:r w:rsidR="00EB01E0">
              <w:rPr>
                <w:rFonts w:ascii="Arial" w:hAnsi="Arial" w:cs="Arial"/>
                <w:i/>
                <w:iCs/>
                <w:szCs w:val="20"/>
              </w:rPr>
              <w:t>pathology</w:t>
            </w:r>
            <w:r w:rsidR="00156ACA" w:rsidRPr="00156ACA">
              <w:rPr>
                <w:rFonts w:ascii="Arial" w:hAnsi="Arial" w:cs="Arial"/>
                <w:szCs w:val="20"/>
                <w:vertAlign w:val="superscript"/>
              </w:rPr>
              <w:t>1</w:t>
            </w:r>
            <w:r w:rsidR="00EB01E0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r w:rsidR="00925D9E">
              <w:rPr>
                <w:rFonts w:ascii="Arial" w:hAnsi="Arial" w:cs="Arial"/>
                <w:szCs w:val="20"/>
              </w:rPr>
              <w:t xml:space="preserve">provides </w:t>
            </w:r>
            <w:r w:rsidR="00855E7D">
              <w:rPr>
                <w:rFonts w:ascii="Arial" w:hAnsi="Arial" w:cs="Arial"/>
                <w:szCs w:val="20"/>
              </w:rPr>
              <w:t xml:space="preserve">data items that need to be consistently present in reports of gynaecological samples. </w:t>
            </w:r>
          </w:p>
        </w:tc>
      </w:tr>
      <w:tr w:rsidR="00F910E7" w:rsidRPr="000E42F5" w14:paraId="1B6ACEFA" w14:textId="77777777" w:rsidTr="00156ACA">
        <w:trPr>
          <w:trHeight w:val="20"/>
        </w:trPr>
        <w:tc>
          <w:tcPr>
            <w:tcW w:w="1629" w:type="dxa"/>
          </w:tcPr>
          <w:p w14:paraId="34907C96" w14:textId="77777777" w:rsidR="00F910E7" w:rsidRPr="000E42F5" w:rsidRDefault="00F910E7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 xml:space="preserve">Aim </w:t>
            </w:r>
            <w:r w:rsidR="004B0950">
              <w:rPr>
                <w:rFonts w:ascii="Arial" w:hAnsi="Arial" w:cs="Arial"/>
                <w:b/>
              </w:rPr>
              <w:t>&amp;</w:t>
            </w:r>
            <w:r w:rsidRPr="000E42F5">
              <w:rPr>
                <w:rFonts w:ascii="Arial" w:hAnsi="Arial" w:cs="Arial"/>
                <w:b/>
              </w:rPr>
              <w:t xml:space="preserve"> objectives</w:t>
            </w:r>
          </w:p>
        </w:tc>
        <w:tc>
          <w:tcPr>
            <w:tcW w:w="7999" w:type="dxa"/>
          </w:tcPr>
          <w:p w14:paraId="26085E03" w14:textId="77777777" w:rsidR="00F910E7" w:rsidRDefault="009746F0" w:rsidP="00156ACA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audit template is a tool</w:t>
            </w:r>
            <w:r w:rsidR="00FB3083">
              <w:rPr>
                <w:rFonts w:ascii="Arial" w:hAnsi="Arial" w:cs="Arial"/>
              </w:rPr>
              <w:t xml:space="preserve"> to determine whether:</w:t>
            </w:r>
          </w:p>
          <w:p w14:paraId="2A0B5290" w14:textId="7435C857" w:rsidR="003D612C" w:rsidRDefault="00FB3083" w:rsidP="00156ACA">
            <w:pPr>
              <w:numPr>
                <w:ilvl w:val="0"/>
                <w:numId w:val="22"/>
              </w:numPr>
              <w:spacing w:before="60" w:after="60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pathologists and/or departments are </w:t>
            </w:r>
            <w:r w:rsidR="00E25B9F">
              <w:rPr>
                <w:rFonts w:ascii="Arial" w:hAnsi="Arial" w:cs="Arial"/>
              </w:rPr>
              <w:t>recording</w:t>
            </w:r>
            <w:r>
              <w:rPr>
                <w:rFonts w:ascii="Arial" w:hAnsi="Arial" w:cs="Arial"/>
              </w:rPr>
              <w:t xml:space="preserve"> </w:t>
            </w:r>
            <w:r w:rsidR="00855E7D">
              <w:rPr>
                <w:rFonts w:ascii="Arial" w:hAnsi="Arial" w:cs="Arial"/>
              </w:rPr>
              <w:t>the following important</w:t>
            </w:r>
            <w:r>
              <w:rPr>
                <w:rFonts w:ascii="Arial" w:hAnsi="Arial" w:cs="Arial"/>
              </w:rPr>
              <w:t xml:space="preserve"> data items</w:t>
            </w:r>
            <w:r w:rsidR="003D612C">
              <w:rPr>
                <w:rFonts w:ascii="Arial" w:hAnsi="Arial" w:cs="Arial"/>
              </w:rPr>
              <w:t xml:space="preserve"> </w:t>
            </w:r>
          </w:p>
          <w:p w14:paraId="0F6B1E01" w14:textId="77777777" w:rsidR="003D612C" w:rsidRPr="00F910E7" w:rsidRDefault="00B85F80" w:rsidP="00156ACA">
            <w:pPr>
              <w:numPr>
                <w:ilvl w:val="0"/>
                <w:numId w:val="22"/>
              </w:numPr>
              <w:spacing w:before="60" w:after="60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D612C">
              <w:rPr>
                <w:rFonts w:ascii="Arial" w:hAnsi="Arial" w:cs="Arial"/>
              </w:rPr>
              <w:t>dditional or alternative data are being collected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9F45A0" w:rsidRPr="000E42F5" w14:paraId="3826C0D8" w14:textId="77777777" w:rsidTr="00156ACA">
        <w:trPr>
          <w:trHeight w:val="20"/>
        </w:trPr>
        <w:tc>
          <w:tcPr>
            <w:tcW w:w="1629" w:type="dxa"/>
          </w:tcPr>
          <w:p w14:paraId="6B9312A7" w14:textId="77777777" w:rsidR="009F45A0" w:rsidRPr="000E42F5" w:rsidRDefault="009F45A0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 xml:space="preserve">Standards </w:t>
            </w:r>
            <w:r w:rsidR="004B0950">
              <w:rPr>
                <w:rFonts w:ascii="Arial" w:hAnsi="Arial" w:cs="Arial"/>
                <w:b/>
              </w:rPr>
              <w:t>&amp;</w:t>
            </w:r>
            <w:r w:rsidRPr="000E42F5">
              <w:rPr>
                <w:rFonts w:ascii="Arial" w:hAnsi="Arial" w:cs="Arial"/>
                <w:b/>
              </w:rPr>
              <w:t xml:space="preserve"> criteria</w:t>
            </w:r>
          </w:p>
        </w:tc>
        <w:tc>
          <w:tcPr>
            <w:tcW w:w="7999" w:type="dxa"/>
          </w:tcPr>
          <w:p w14:paraId="043F759A" w14:textId="273E7DAE" w:rsidR="002B714D" w:rsidRDefault="004B18E0" w:rsidP="00156ACA">
            <w:pPr>
              <w:tabs>
                <w:tab w:val="left" w:pos="317"/>
              </w:tabs>
              <w:spacing w:before="60" w:after="120"/>
              <w:ind w:left="0"/>
              <w:jc w:val="left"/>
              <w:rPr>
                <w:rFonts w:ascii="Arial" w:hAnsi="Arial" w:cs="Arial"/>
              </w:rPr>
            </w:pPr>
            <w:r w:rsidRPr="00A4630E">
              <w:rPr>
                <w:rFonts w:ascii="Arial" w:hAnsi="Arial" w:cs="Arial"/>
                <w:b/>
              </w:rPr>
              <w:t xml:space="preserve">Criteria range: </w:t>
            </w:r>
            <w:r w:rsidR="00FB3083">
              <w:rPr>
                <w:rFonts w:ascii="Arial" w:hAnsi="Arial" w:cs="Arial"/>
              </w:rPr>
              <w:t xml:space="preserve">The Royal College of Pathologists mandates that 95% of reports shall contain structured data (Key Performance Indicator </w:t>
            </w:r>
            <w:r w:rsidR="00FB3083" w:rsidRPr="009746F0">
              <w:rPr>
                <w:rFonts w:ascii="Arial" w:hAnsi="Arial" w:cs="Arial"/>
              </w:rPr>
              <w:t>5.2</w:t>
            </w:r>
            <w:r w:rsidR="00FB3083">
              <w:rPr>
                <w:rFonts w:ascii="Arial" w:hAnsi="Arial" w:cs="Arial"/>
              </w:rPr>
              <w:t>).</w:t>
            </w:r>
            <w:r w:rsidR="00FB3083">
              <w:rPr>
                <w:rFonts w:ascii="Arial" w:hAnsi="Arial" w:cs="Arial"/>
                <w:vertAlign w:val="superscript"/>
              </w:rPr>
              <w:t>2</w:t>
            </w:r>
            <w:r w:rsidR="00FB3083">
              <w:rPr>
                <w:rFonts w:ascii="Arial" w:hAnsi="Arial" w:cs="Arial"/>
              </w:rPr>
              <w:t xml:space="preserve"> </w:t>
            </w:r>
          </w:p>
          <w:p w14:paraId="7A7D68B4" w14:textId="245A16CD" w:rsidR="008317B0" w:rsidRPr="00EB01E0" w:rsidRDefault="002B714D" w:rsidP="00156ACA">
            <w:pPr>
              <w:tabs>
                <w:tab w:val="left" w:pos="317"/>
              </w:tabs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2B714D">
              <w:rPr>
                <w:rFonts w:ascii="Arial" w:hAnsi="Arial" w:cs="Arial"/>
                <w:b/>
                <w:bCs/>
              </w:rPr>
              <w:t xml:space="preserve">The agreed </w:t>
            </w:r>
            <w:r>
              <w:rPr>
                <w:rFonts w:ascii="Arial" w:hAnsi="Arial" w:cs="Arial"/>
                <w:b/>
                <w:bCs/>
              </w:rPr>
              <w:t>standards</w:t>
            </w:r>
            <w:r w:rsidR="004B0950">
              <w:rPr>
                <w:rFonts w:ascii="Arial" w:hAnsi="Arial" w:cs="Arial"/>
                <w:b/>
                <w:bCs/>
              </w:rPr>
              <w:t>:</w:t>
            </w:r>
            <w:r w:rsidR="00E634CF">
              <w:rPr>
                <w:rFonts w:ascii="Arial" w:hAnsi="Arial" w:cs="Arial"/>
              </w:rPr>
              <w:t xml:space="preserve"> </w:t>
            </w:r>
            <w:r w:rsidR="00855E7D">
              <w:rPr>
                <w:rFonts w:ascii="Arial" w:hAnsi="Arial" w:cs="Arial"/>
              </w:rPr>
              <w:t>These important</w:t>
            </w:r>
            <w:r w:rsidR="00FB30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data item</w:t>
            </w:r>
            <w:r w:rsidR="00855E7D">
              <w:rPr>
                <w:rFonts w:ascii="Arial" w:hAnsi="Arial" w:cs="Arial"/>
              </w:rPr>
              <w:t>s are</w:t>
            </w:r>
            <w:r w:rsidR="006B4728">
              <w:rPr>
                <w:rFonts w:ascii="Arial" w:hAnsi="Arial" w:cs="Arial"/>
              </w:rPr>
              <w:t xml:space="preserve"> included </w:t>
            </w:r>
            <w:r w:rsidR="00B85F80">
              <w:rPr>
                <w:rFonts w:ascii="Arial" w:hAnsi="Arial" w:cs="Arial"/>
              </w:rPr>
              <w:t>in histopathology reports</w:t>
            </w:r>
            <w:r w:rsidR="00855E7D">
              <w:rPr>
                <w:rFonts w:ascii="Arial" w:hAnsi="Arial" w:cs="Arial"/>
              </w:rPr>
              <w:t xml:space="preserve"> (at least 95% compliance)</w:t>
            </w:r>
            <w:r w:rsidR="00EB01E0">
              <w:rPr>
                <w:rFonts w:ascii="Arial" w:hAnsi="Arial" w:cs="Arial"/>
              </w:rPr>
              <w:t>.</w:t>
            </w:r>
          </w:p>
        </w:tc>
      </w:tr>
      <w:tr w:rsidR="008628C3" w:rsidRPr="000E42F5" w14:paraId="43982206" w14:textId="77777777" w:rsidTr="00156ACA">
        <w:trPr>
          <w:trHeight w:val="20"/>
        </w:trPr>
        <w:tc>
          <w:tcPr>
            <w:tcW w:w="1629" w:type="dxa"/>
          </w:tcPr>
          <w:p w14:paraId="41C0F742" w14:textId="77777777" w:rsidR="008628C3" w:rsidRPr="000E42F5" w:rsidRDefault="008628C3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Method</w:t>
            </w:r>
          </w:p>
          <w:p w14:paraId="22DA822F" w14:textId="77777777" w:rsidR="008628C3" w:rsidRPr="000E42F5" w:rsidRDefault="008628C3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999" w:type="dxa"/>
          </w:tcPr>
          <w:p w14:paraId="33C10B6F" w14:textId="3B77011D" w:rsidR="00A4630E" w:rsidRDefault="008628C3" w:rsidP="00156ACA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0A3A6D">
              <w:rPr>
                <w:rFonts w:ascii="Arial" w:hAnsi="Arial" w:cs="Arial"/>
                <w:b/>
                <w:color w:val="000000"/>
              </w:rPr>
              <w:t>Sample selection</w:t>
            </w:r>
            <w:r w:rsidR="00E53AD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0FE06A4F" w14:textId="7DCA9F70" w:rsidR="006B4728" w:rsidRDefault="004B0950" w:rsidP="00156ACA">
            <w:pPr>
              <w:pStyle w:val="ColorfulList-Accent11"/>
              <w:numPr>
                <w:ilvl w:val="0"/>
                <w:numId w:val="23"/>
              </w:numPr>
              <w:spacing w:before="60" w:after="60"/>
              <w:ind w:left="425" w:hanging="425"/>
              <w:jc w:val="left"/>
              <w:rPr>
                <w:rFonts w:ascii="Arial" w:hAnsi="Arial" w:cs="Arial"/>
                <w:bCs/>
                <w:color w:val="000000"/>
              </w:rPr>
            </w:pPr>
            <w:r w:rsidRPr="006B4728">
              <w:rPr>
                <w:rFonts w:ascii="Arial" w:hAnsi="Arial" w:cs="Arial"/>
                <w:bCs/>
                <w:color w:val="000000"/>
              </w:rPr>
              <w:t>A</w:t>
            </w:r>
            <w:r w:rsidR="00BC2C7B" w:rsidRPr="006B4728">
              <w:rPr>
                <w:rFonts w:ascii="Arial" w:hAnsi="Arial" w:cs="Arial"/>
                <w:bCs/>
                <w:color w:val="000000"/>
              </w:rPr>
              <w:t>ll</w:t>
            </w:r>
            <w:r w:rsidR="00855E7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156ACA">
              <w:rPr>
                <w:rFonts w:ascii="Arial" w:hAnsi="Arial" w:cs="Arial"/>
                <w:bCs/>
                <w:color w:val="000000"/>
              </w:rPr>
              <w:t>non-neoplastic</w:t>
            </w:r>
            <w:r w:rsidR="00855E7D">
              <w:rPr>
                <w:rFonts w:ascii="Arial" w:hAnsi="Arial" w:cs="Arial"/>
                <w:bCs/>
                <w:color w:val="000000"/>
              </w:rPr>
              <w:t xml:space="preserve"> samples for gynaecological pathology</w:t>
            </w:r>
            <w:r w:rsidR="00156ACA">
              <w:rPr>
                <w:rFonts w:ascii="Arial" w:hAnsi="Arial" w:cs="Arial"/>
                <w:bCs/>
                <w:color w:val="000000"/>
              </w:rPr>
              <w:t>.</w:t>
            </w:r>
          </w:p>
          <w:p w14:paraId="2F5B0908" w14:textId="77777777" w:rsidR="006B4728" w:rsidRDefault="00BC2C7B" w:rsidP="00156ACA">
            <w:pPr>
              <w:pStyle w:val="ColorfulList-Accent11"/>
              <w:numPr>
                <w:ilvl w:val="0"/>
                <w:numId w:val="23"/>
              </w:numPr>
              <w:spacing w:before="60" w:after="60"/>
              <w:ind w:left="425" w:hanging="425"/>
              <w:jc w:val="left"/>
              <w:rPr>
                <w:rFonts w:ascii="Arial" w:hAnsi="Arial" w:cs="Arial"/>
                <w:bCs/>
                <w:color w:val="000000"/>
              </w:rPr>
            </w:pPr>
            <w:r w:rsidRPr="006B4728">
              <w:rPr>
                <w:rFonts w:ascii="Arial" w:hAnsi="Arial" w:cs="Arial"/>
                <w:bCs/>
                <w:color w:val="000000"/>
              </w:rPr>
              <w:t>Review of histopathological reports.</w:t>
            </w:r>
          </w:p>
          <w:p w14:paraId="52763173" w14:textId="77777777" w:rsidR="00BC2C7B" w:rsidRPr="006B4728" w:rsidRDefault="00BC2C7B" w:rsidP="00156ACA">
            <w:pPr>
              <w:pStyle w:val="ColorfulList-Accent11"/>
              <w:numPr>
                <w:ilvl w:val="0"/>
                <w:numId w:val="23"/>
              </w:numPr>
              <w:spacing w:before="60" w:after="60"/>
              <w:ind w:left="425" w:hanging="425"/>
              <w:jc w:val="left"/>
              <w:rPr>
                <w:rFonts w:ascii="Arial" w:hAnsi="Arial" w:cs="Arial"/>
                <w:bCs/>
                <w:color w:val="000000"/>
              </w:rPr>
            </w:pPr>
            <w:r w:rsidRPr="006B4728">
              <w:rPr>
                <w:rFonts w:ascii="Arial" w:hAnsi="Arial" w:cs="Arial"/>
                <w:bCs/>
                <w:color w:val="000000"/>
              </w:rPr>
              <w:t>Record whether or not data items are included.</w:t>
            </w:r>
          </w:p>
          <w:p w14:paraId="5FF093CA" w14:textId="77777777" w:rsidR="00120247" w:rsidRDefault="00120247" w:rsidP="00156ACA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</w:p>
          <w:p w14:paraId="7F0977F6" w14:textId="5346D89B" w:rsidR="004B0950" w:rsidRDefault="008628C3" w:rsidP="00156ACA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0A3A6D">
              <w:rPr>
                <w:rFonts w:ascii="Arial" w:hAnsi="Arial" w:cs="Arial"/>
                <w:b/>
                <w:color w:val="000000"/>
              </w:rPr>
              <w:t>Data to be collected on proforma (see below)</w:t>
            </w:r>
            <w:r w:rsidR="00E53AD8">
              <w:rPr>
                <w:rFonts w:ascii="Arial" w:hAnsi="Arial" w:cs="Arial"/>
                <w:b/>
                <w:color w:val="000000"/>
              </w:rPr>
              <w:t>.</w:t>
            </w:r>
          </w:p>
          <w:p w14:paraId="64664CAB" w14:textId="3E58FBD8" w:rsidR="00BC0308" w:rsidRDefault="00BC0308" w:rsidP="00156ACA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44438" w:rsidRPr="000E42F5" w14:paraId="0C958D06" w14:textId="77777777" w:rsidTr="00156ACA">
        <w:trPr>
          <w:trHeight w:val="20"/>
        </w:trPr>
        <w:tc>
          <w:tcPr>
            <w:tcW w:w="1629" w:type="dxa"/>
          </w:tcPr>
          <w:p w14:paraId="001DD1BB" w14:textId="2C63B2C0" w:rsidR="00344438" w:rsidRPr="000E42F5" w:rsidRDefault="00344438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999" w:type="dxa"/>
          </w:tcPr>
          <w:p w14:paraId="33BCB0CE" w14:textId="77777777" w:rsidR="00AB6EFC" w:rsidRPr="00077B16" w:rsidRDefault="00AB6EFC" w:rsidP="00156ACA">
            <w:pPr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  <w:r w:rsidRPr="00077B16"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68D79F3B" w14:textId="7613BF3F" w:rsidR="00AB6EFC" w:rsidRPr="00077B16" w:rsidRDefault="00AB6EFC" w:rsidP="00156ACA">
            <w:pPr>
              <w:spacing w:before="60" w:after="60"/>
              <w:ind w:left="0"/>
              <w:rPr>
                <w:rFonts w:ascii="Arial" w:hAnsi="Arial" w:cs="Arial"/>
              </w:rPr>
            </w:pPr>
            <w:r w:rsidRPr="00077B16">
              <w:rPr>
                <w:rFonts w:ascii="Arial" w:hAnsi="Arial" w:cs="Arial"/>
              </w:rPr>
              <w:t>The results of this audit show the following compliance with the standards: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AB6EFC" w:rsidRPr="00077B16" w14:paraId="6132356E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330496D1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3969" w:type="dxa"/>
                </w:tcPr>
                <w:p w14:paraId="521A977B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  <w:b/>
                    </w:rPr>
                  </w:pPr>
                  <w:r w:rsidRPr="00077B16">
                    <w:rPr>
                      <w:rFonts w:ascii="Arial" w:hAnsi="Arial" w:cs="Arial"/>
                      <w:b/>
                    </w:rPr>
                    <w:t>% compliance</w:t>
                  </w:r>
                </w:p>
              </w:tc>
            </w:tr>
            <w:tr w:rsidR="00AB6EFC" w:rsidRPr="00077B16" w14:paraId="0B997DAF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5E389E71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3D233AF4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0B92C540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1A774A4A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3969" w:type="dxa"/>
                </w:tcPr>
                <w:p w14:paraId="6D69B6B2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642722BA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18A5E206" w14:textId="77777777" w:rsidR="00AB6EFC" w:rsidRPr="00077B16" w:rsidRDefault="00AB6EFC" w:rsidP="00156ACA">
                  <w:pPr>
                    <w:pStyle w:val="Heading3"/>
                    <w:spacing w:before="60" w:after="60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3969" w:type="dxa"/>
                </w:tcPr>
                <w:p w14:paraId="2EDCB561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503EEC57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4C6C2744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6C2B328B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24711F34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18FDAA89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568416F2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6DDAF7B2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22C6C6D7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3EC6DB61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766DF511" w14:textId="77777777" w:rsidTr="00351CD3">
              <w:trPr>
                <w:cantSplit/>
                <w:trHeight w:val="122"/>
              </w:trPr>
              <w:tc>
                <w:tcPr>
                  <w:tcW w:w="3430" w:type="dxa"/>
                </w:tcPr>
                <w:p w14:paraId="045D513E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3969" w:type="dxa"/>
                </w:tcPr>
                <w:p w14:paraId="0B026875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1500EF1A" w14:textId="77777777" w:rsidTr="00351CD3">
              <w:trPr>
                <w:cantSplit/>
                <w:trHeight w:val="121"/>
              </w:trPr>
              <w:tc>
                <w:tcPr>
                  <w:tcW w:w="3430" w:type="dxa"/>
                </w:tcPr>
                <w:p w14:paraId="735F7F97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31AEABC8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12002498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5FE16AF2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65D0B016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4584C8B5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2A88A493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571E6E92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4A331879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1214904A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39F013C4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B6EFC" w:rsidRPr="00077B16" w14:paraId="5A2ACF56" w14:textId="77777777" w:rsidTr="00351CD3">
              <w:trPr>
                <w:trHeight w:val="300"/>
              </w:trPr>
              <w:tc>
                <w:tcPr>
                  <w:tcW w:w="3430" w:type="dxa"/>
                </w:tcPr>
                <w:p w14:paraId="253EC4BB" w14:textId="77777777" w:rsidR="00AB6EFC" w:rsidRPr="00077B16" w:rsidRDefault="00AB6EFC" w:rsidP="00156ACA">
                  <w:pPr>
                    <w:spacing w:before="60" w:after="6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740E0D8D" w14:textId="77777777" w:rsidR="00AB6EFC" w:rsidRPr="00077B16" w:rsidRDefault="00AB6EFC" w:rsidP="00156ACA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760EC7C" w14:textId="77777777" w:rsidR="00AB6EFC" w:rsidRPr="00077B16" w:rsidRDefault="00AB6EFC" w:rsidP="00156ACA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</w:p>
          <w:p w14:paraId="1C5D2D83" w14:textId="77777777" w:rsidR="00AB6EFC" w:rsidRPr="00077B16" w:rsidRDefault="00AB6EFC" w:rsidP="00156ACA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  <w:r w:rsidRPr="00077B16">
              <w:rPr>
                <w:rFonts w:ascii="Arial" w:hAnsi="Arial" w:cs="Arial"/>
                <w:b/>
              </w:rPr>
              <w:t>Commentary:</w:t>
            </w:r>
          </w:p>
          <w:p w14:paraId="13039C72" w14:textId="77777777" w:rsidR="00344438" w:rsidRPr="000A3A6D" w:rsidRDefault="00344438" w:rsidP="00156ACA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28C3" w:rsidRPr="000E42F5" w14:paraId="41B26291" w14:textId="77777777" w:rsidTr="00156ACA">
        <w:trPr>
          <w:trHeight w:val="20"/>
        </w:trPr>
        <w:tc>
          <w:tcPr>
            <w:tcW w:w="1629" w:type="dxa"/>
          </w:tcPr>
          <w:p w14:paraId="72AD491F" w14:textId="5ADCB35B" w:rsidR="008628C3" w:rsidRPr="000E42F5" w:rsidRDefault="008628C3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lastRenderedPageBreak/>
              <w:t>Conclus</w:t>
            </w:r>
            <w:r w:rsidR="00A12CB4">
              <w:rPr>
                <w:rFonts w:ascii="Arial" w:hAnsi="Arial" w:cs="Arial"/>
                <w:b/>
              </w:rPr>
              <w:t>i</w:t>
            </w:r>
            <w:r w:rsidRPr="000E42F5">
              <w:rPr>
                <w:rFonts w:ascii="Arial" w:hAnsi="Arial" w:cs="Arial"/>
                <w:b/>
              </w:rPr>
              <w:t>on</w:t>
            </w:r>
          </w:p>
        </w:tc>
        <w:tc>
          <w:tcPr>
            <w:tcW w:w="7999" w:type="dxa"/>
          </w:tcPr>
          <w:p w14:paraId="62A07B98" w14:textId="5FD995CE" w:rsidR="008628C3" w:rsidRPr="00A12CB4" w:rsidRDefault="008628C3" w:rsidP="00156ACA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0E42F5"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8628C3" w:rsidRPr="000E42F5" w14:paraId="5615E055" w14:textId="77777777" w:rsidTr="00156ACA">
        <w:trPr>
          <w:trHeight w:val="20"/>
        </w:trPr>
        <w:tc>
          <w:tcPr>
            <w:tcW w:w="1629" w:type="dxa"/>
          </w:tcPr>
          <w:p w14:paraId="737C212D" w14:textId="368130F6" w:rsidR="008628C3" w:rsidRPr="000E42F5" w:rsidRDefault="008628C3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Recommend-</w:t>
            </w:r>
            <w:r w:rsidRPr="000E42F5">
              <w:rPr>
                <w:rFonts w:ascii="Arial" w:hAnsi="Arial" w:cs="Arial"/>
                <w:b/>
              </w:rPr>
              <w:br/>
            </w:r>
            <w:r w:rsidR="000B62C7" w:rsidRPr="000E42F5">
              <w:rPr>
                <w:rFonts w:ascii="Arial" w:hAnsi="Arial" w:cs="Arial"/>
                <w:b/>
              </w:rPr>
              <w:t>actions</w:t>
            </w:r>
            <w:r w:rsidRPr="000E42F5">
              <w:rPr>
                <w:rFonts w:ascii="Arial" w:hAnsi="Arial" w:cs="Arial"/>
                <w:b/>
              </w:rPr>
              <w:t xml:space="preserve"> for improvement</w:t>
            </w:r>
          </w:p>
          <w:p w14:paraId="7C11A6A4" w14:textId="77777777" w:rsidR="008628C3" w:rsidRPr="000E42F5" w:rsidRDefault="008628C3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999" w:type="dxa"/>
          </w:tcPr>
          <w:p w14:paraId="4C32E5FA" w14:textId="2E23EDA8" w:rsidR="008628C3" w:rsidRDefault="008628C3" w:rsidP="00156ACA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8317B0">
              <w:rPr>
                <w:rFonts w:ascii="Arial" w:hAnsi="Arial" w:cs="Arial"/>
                <w:color w:val="000000"/>
              </w:rPr>
              <w:t>Present the result</w:t>
            </w:r>
            <w:r w:rsidR="00CD0407">
              <w:rPr>
                <w:rFonts w:ascii="Arial" w:hAnsi="Arial" w:cs="Arial"/>
                <w:color w:val="000000"/>
              </w:rPr>
              <w:t>s</w:t>
            </w:r>
            <w:r w:rsidRPr="008317B0">
              <w:rPr>
                <w:rFonts w:ascii="Arial" w:hAnsi="Arial" w:cs="Arial"/>
                <w:color w:val="000000"/>
              </w:rPr>
              <w:t xml:space="preserve"> with recommendations, actions</w:t>
            </w:r>
            <w:r w:rsidR="002639BE">
              <w:rPr>
                <w:rFonts w:ascii="Arial" w:hAnsi="Arial" w:cs="Arial"/>
                <w:color w:val="000000"/>
              </w:rPr>
              <w:t>,</w:t>
            </w:r>
            <w:r w:rsidR="008317B0">
              <w:rPr>
                <w:rFonts w:ascii="Arial" w:hAnsi="Arial" w:cs="Arial"/>
                <w:color w:val="000000"/>
              </w:rPr>
              <w:t xml:space="preserve"> </w:t>
            </w:r>
            <w:r w:rsidRPr="008317B0">
              <w:rPr>
                <w:rFonts w:ascii="Arial" w:hAnsi="Arial" w:cs="Arial"/>
                <w:color w:val="000000"/>
              </w:rPr>
              <w:t>responsibilities for action</w:t>
            </w:r>
            <w:r w:rsidR="00CD0407">
              <w:rPr>
                <w:rFonts w:ascii="Arial" w:hAnsi="Arial" w:cs="Arial"/>
                <w:color w:val="000000"/>
              </w:rPr>
              <w:t xml:space="preserve"> and</w:t>
            </w:r>
            <w:r w:rsidRPr="008317B0">
              <w:rPr>
                <w:rFonts w:ascii="Arial" w:hAnsi="Arial" w:cs="Arial"/>
                <w:color w:val="000000"/>
              </w:rPr>
              <w:t xml:space="preserve"> a timescale for implementation</w:t>
            </w:r>
            <w:r w:rsidR="00CD0407">
              <w:rPr>
                <w:rFonts w:ascii="Arial" w:hAnsi="Arial" w:cs="Arial"/>
                <w:color w:val="000000"/>
              </w:rPr>
              <w:t>.</w:t>
            </w:r>
            <w:r w:rsidR="00637809">
              <w:rPr>
                <w:rFonts w:ascii="Arial" w:hAnsi="Arial" w:cs="Arial"/>
                <w:color w:val="000000"/>
              </w:rPr>
              <w:t xml:space="preserve"> </w:t>
            </w:r>
            <w:r w:rsidR="00637809" w:rsidRPr="00555B23">
              <w:rPr>
                <w:rFonts w:ascii="Arial" w:hAnsi="Arial" w:cs="Arial"/>
              </w:rPr>
              <w:t>Assign a person</w:t>
            </w:r>
            <w:r w:rsidR="00637809">
              <w:rPr>
                <w:rFonts w:ascii="Arial" w:hAnsi="Arial" w:cs="Arial"/>
              </w:rPr>
              <w:t>(</w:t>
            </w:r>
            <w:r w:rsidR="00637809" w:rsidRPr="00555B23">
              <w:rPr>
                <w:rFonts w:ascii="Arial" w:hAnsi="Arial" w:cs="Arial"/>
              </w:rPr>
              <w:t>s</w:t>
            </w:r>
            <w:r w:rsidR="00637809">
              <w:rPr>
                <w:rFonts w:ascii="Arial" w:hAnsi="Arial" w:cs="Arial"/>
              </w:rPr>
              <w:t>)</w:t>
            </w:r>
            <w:r w:rsidR="00637809" w:rsidRPr="00555B23">
              <w:rPr>
                <w:rFonts w:ascii="Arial" w:hAnsi="Arial" w:cs="Arial"/>
              </w:rPr>
              <w:t xml:space="preserve"> responsible to do the work within a time frame.</w:t>
            </w:r>
          </w:p>
          <w:p w14:paraId="57AD8029" w14:textId="77777777" w:rsidR="002639BE" w:rsidRPr="008317B0" w:rsidRDefault="002639BE" w:rsidP="00156ACA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  <w:p w14:paraId="361A84A7" w14:textId="77777777" w:rsidR="008628C3" w:rsidRPr="000E42F5" w:rsidRDefault="008628C3" w:rsidP="00156ACA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0E42F5">
              <w:rPr>
                <w:rFonts w:ascii="Arial" w:hAnsi="Arial" w:cs="Arial"/>
                <w:b/>
                <w:color w:val="000000"/>
              </w:rPr>
              <w:t>Some suggestions:</w:t>
            </w:r>
          </w:p>
          <w:p w14:paraId="325FD9C1" w14:textId="458C9ADB" w:rsidR="008628C3" w:rsidRPr="000E42F5" w:rsidRDefault="008628C3" w:rsidP="00156ACA">
            <w:pPr>
              <w:pStyle w:val="ColorfulList-Accent11"/>
              <w:numPr>
                <w:ilvl w:val="0"/>
                <w:numId w:val="1"/>
              </w:numPr>
              <w:tabs>
                <w:tab w:val="clear" w:pos="360"/>
                <w:tab w:val="num" w:pos="528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color w:val="000000"/>
              </w:rPr>
            </w:pPr>
            <w:r w:rsidRPr="000E42F5">
              <w:rPr>
                <w:rFonts w:ascii="Arial" w:hAnsi="Arial" w:cs="Arial"/>
                <w:color w:val="000000"/>
              </w:rPr>
              <w:t xml:space="preserve">highlight </w:t>
            </w:r>
            <w:r w:rsidR="00CD0407">
              <w:rPr>
                <w:rFonts w:ascii="Arial" w:hAnsi="Arial" w:cs="Arial"/>
                <w:color w:val="000000"/>
              </w:rPr>
              <w:t>items which fall below 100% compliance with an analysis of possible causes</w:t>
            </w:r>
          </w:p>
          <w:p w14:paraId="223187D9" w14:textId="3E1D9395" w:rsidR="00CD0407" w:rsidRPr="00CD0407" w:rsidRDefault="00CD0407" w:rsidP="00156ACA">
            <w:pPr>
              <w:pStyle w:val="ColorfulList-Accent11"/>
              <w:numPr>
                <w:ilvl w:val="0"/>
                <w:numId w:val="1"/>
              </w:numPr>
              <w:tabs>
                <w:tab w:val="clear" w:pos="360"/>
                <w:tab w:val="num" w:pos="528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disseminate findings and recommendations</w:t>
            </w:r>
          </w:p>
          <w:p w14:paraId="6135554A" w14:textId="77777777" w:rsidR="008628C3" w:rsidRPr="000E42F5" w:rsidRDefault="00CD0407" w:rsidP="00156ACA">
            <w:pPr>
              <w:pStyle w:val="ColorfulList-Accent11"/>
              <w:numPr>
                <w:ilvl w:val="0"/>
                <w:numId w:val="1"/>
              </w:numPr>
              <w:tabs>
                <w:tab w:val="clear" w:pos="360"/>
                <w:tab w:val="num" w:pos="528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arrange for re-audit in an appropriate timescale</w:t>
            </w:r>
            <w:r w:rsidR="008628C3" w:rsidRPr="000E42F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639BE" w:rsidRPr="000E42F5" w14:paraId="1B0EF3C1" w14:textId="77777777" w:rsidTr="00156ACA">
        <w:trPr>
          <w:trHeight w:val="20"/>
        </w:trPr>
        <w:tc>
          <w:tcPr>
            <w:tcW w:w="1629" w:type="dxa"/>
          </w:tcPr>
          <w:p w14:paraId="204BFEAA" w14:textId="77777777" w:rsidR="002639BE" w:rsidRPr="000E42F5" w:rsidRDefault="002639BE" w:rsidP="00156ACA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Action plan</w:t>
            </w:r>
          </w:p>
        </w:tc>
        <w:tc>
          <w:tcPr>
            <w:tcW w:w="7999" w:type="dxa"/>
          </w:tcPr>
          <w:p w14:paraId="1E7574CF" w14:textId="2902B7B9" w:rsidR="002639BE" w:rsidRDefault="002639BE" w:rsidP="00156ACA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0E42F5"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8628C3" w:rsidRPr="000E42F5" w14:paraId="7046316E" w14:textId="77777777" w:rsidTr="00156ACA">
        <w:trPr>
          <w:trHeight w:val="20"/>
        </w:trPr>
        <w:tc>
          <w:tcPr>
            <w:tcW w:w="1629" w:type="dxa"/>
          </w:tcPr>
          <w:p w14:paraId="27AA02B0" w14:textId="77777777" w:rsidR="008628C3" w:rsidRPr="000E42F5" w:rsidRDefault="008628C3" w:rsidP="00156ACA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Re-audit date</w:t>
            </w:r>
          </w:p>
        </w:tc>
        <w:tc>
          <w:tcPr>
            <w:tcW w:w="7999" w:type="dxa"/>
          </w:tcPr>
          <w:p w14:paraId="4035F008" w14:textId="77777777" w:rsidR="008628C3" w:rsidRPr="008628C3" w:rsidRDefault="008628C3" w:rsidP="00156ACA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8317B0" w:rsidRPr="000E42F5" w14:paraId="64AB86E3" w14:textId="77777777" w:rsidTr="00156ACA">
        <w:trPr>
          <w:trHeight w:val="20"/>
        </w:trPr>
        <w:tc>
          <w:tcPr>
            <w:tcW w:w="1629" w:type="dxa"/>
          </w:tcPr>
          <w:p w14:paraId="4FE33096" w14:textId="77777777" w:rsidR="008317B0" w:rsidRPr="00174860" w:rsidRDefault="008317B0" w:rsidP="00156ACA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  <w:r w:rsidRPr="00174860">
              <w:rPr>
                <w:rFonts w:ascii="Arial" w:hAnsi="Arial" w:cs="Arial"/>
                <w:b/>
              </w:rPr>
              <w:t>Reference</w:t>
            </w:r>
            <w:r w:rsidR="006D6DD7" w:rsidRPr="00174860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999" w:type="dxa"/>
          </w:tcPr>
          <w:p w14:paraId="278E37D6" w14:textId="0564CA66" w:rsidR="00E62DF1" w:rsidRPr="00EB01E0" w:rsidRDefault="00156ACA" w:rsidP="00156ACA">
            <w:pPr>
              <w:pStyle w:val="ListParagraph"/>
              <w:numPr>
                <w:ilvl w:val="0"/>
                <w:numId w:val="29"/>
              </w:numPr>
              <w:spacing w:before="60" w:after="60"/>
              <w:ind w:left="425" w:hanging="425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Ganesan R, Arif S, Arora R, Evans M, Kaur B, Mukonoweshuro P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et al</w:t>
            </w:r>
            <w:r w:rsidR="00E62DF1" w:rsidRPr="00EB01E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62DF1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Tissue </w:t>
            </w:r>
            <w:r w:rsidR="00EB01E0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E62DF1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athways for </w:t>
            </w:r>
            <w:r w:rsidR="00EB01E0">
              <w:rPr>
                <w:rFonts w:ascii="Arial" w:hAnsi="Arial" w:cs="Arial"/>
                <w:i/>
                <w:iCs/>
                <w:sz w:val="22"/>
                <w:szCs w:val="22"/>
              </w:rPr>
              <w:t>G</w:t>
            </w:r>
            <w:r w:rsidR="00E62DF1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ynaecological </w:t>
            </w:r>
            <w:r w:rsidR="00EB01E0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E62DF1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>athology</w:t>
            </w:r>
            <w:r w:rsidR="00E62DF1" w:rsidRPr="00EB01E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B01E0">
              <w:rPr>
                <w:rFonts w:ascii="Arial" w:hAnsi="Arial" w:cs="Arial"/>
                <w:sz w:val="22"/>
                <w:szCs w:val="22"/>
              </w:rPr>
              <w:t>London, UK: The Royal College of Pathologists,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B01E0">
              <w:rPr>
                <w:rFonts w:ascii="Arial" w:hAnsi="Arial" w:cs="Arial"/>
                <w:sz w:val="22"/>
                <w:szCs w:val="22"/>
              </w:rPr>
              <w:t>3</w:t>
            </w:r>
            <w:r w:rsidR="00E62DF1" w:rsidRPr="00EB01E0">
              <w:rPr>
                <w:rFonts w:ascii="Arial" w:hAnsi="Arial" w:cs="Arial"/>
                <w:sz w:val="22"/>
                <w:szCs w:val="22"/>
              </w:rPr>
              <w:t xml:space="preserve">. Available at: </w:t>
            </w:r>
            <w:hyperlink r:id="rId10" w:history="1">
              <w:r w:rsidR="00E80A98" w:rsidRPr="00EB01E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https://www.rcpath.org/profession/guidelines/cancer-datasets-and-tissue-pathways.html</w:t>
              </w:r>
            </w:hyperlink>
            <w:r w:rsidR="00E80A98" w:rsidRPr="00EB01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CB4F3B" w14:textId="457FAB39" w:rsidR="006D6DD7" w:rsidRPr="00EB01E0" w:rsidRDefault="009746F0" w:rsidP="00156ACA">
            <w:pPr>
              <w:pStyle w:val="ListParagraph"/>
              <w:numPr>
                <w:ilvl w:val="0"/>
                <w:numId w:val="29"/>
              </w:numPr>
              <w:spacing w:before="60" w:after="60"/>
              <w:ind w:left="425" w:hanging="425"/>
              <w:rPr>
                <w:rFonts w:ascii="Arial" w:hAnsi="Arial" w:cs="Arial"/>
              </w:rPr>
            </w:pPr>
            <w:r w:rsidRPr="00EB01E0">
              <w:rPr>
                <w:rFonts w:ascii="Arial" w:hAnsi="Arial" w:cs="Arial"/>
                <w:sz w:val="22"/>
                <w:szCs w:val="22"/>
              </w:rPr>
              <w:t xml:space="preserve">KPI Steering Group. </w:t>
            </w:r>
            <w:r w:rsidR="00516F03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Key </w:t>
            </w:r>
            <w:r w:rsidR="00637809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516F03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erformance </w:t>
            </w:r>
            <w:r w:rsidR="00637809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="00516F03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ndicators – </w:t>
            </w:r>
            <w:r w:rsidR="00637809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516F03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roposals </w:t>
            </w:r>
            <w:r w:rsidR="00637809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>F</w:t>
            </w:r>
            <w:r w:rsidR="00516F03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or </w:t>
            </w:r>
            <w:r w:rsidR="00637809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="00516F03" w:rsidRPr="00EB01E0">
              <w:rPr>
                <w:rFonts w:ascii="Arial" w:hAnsi="Arial" w:cs="Arial"/>
                <w:i/>
                <w:iCs/>
                <w:sz w:val="22"/>
                <w:szCs w:val="22"/>
              </w:rPr>
              <w:t>mplementation</w:t>
            </w:r>
            <w:r w:rsidR="00516F03" w:rsidRPr="00EB01E0">
              <w:rPr>
                <w:rFonts w:ascii="Arial" w:hAnsi="Arial" w:cs="Arial"/>
                <w:sz w:val="22"/>
                <w:szCs w:val="22"/>
              </w:rPr>
              <w:t>. London, UK: The Royal College of Pathologists, 2013</w:t>
            </w:r>
            <w:r w:rsidR="001148D5" w:rsidRPr="00EB01E0">
              <w:rPr>
                <w:rFonts w:ascii="Arial" w:hAnsi="Arial" w:cs="Arial"/>
                <w:sz w:val="22"/>
                <w:szCs w:val="22"/>
              </w:rPr>
              <w:t>.</w:t>
            </w:r>
            <w:r w:rsidR="001964B5" w:rsidRPr="00EB01E0">
              <w:rPr>
                <w:rFonts w:ascii="Arial" w:hAnsi="Arial" w:cs="Arial"/>
                <w:sz w:val="22"/>
                <w:szCs w:val="22"/>
              </w:rPr>
              <w:t xml:space="preserve"> Available at: </w:t>
            </w:r>
            <w:hyperlink r:id="rId11" w:history="1">
              <w:r w:rsidR="006D6DD7" w:rsidRPr="00EB01E0">
                <w:rPr>
                  <w:rStyle w:val="Hyperlink"/>
                  <w:rFonts w:ascii="Arial" w:hAnsi="Arial" w:cs="Arial"/>
                  <w:sz w:val="22"/>
                  <w:szCs w:val="22"/>
                </w:rPr>
                <w:t>www.rcpath.org/profession/quality-improvement/kpis-for-laboratory-services.html</w:t>
              </w:r>
            </w:hyperlink>
          </w:p>
        </w:tc>
      </w:tr>
    </w:tbl>
    <w:p w14:paraId="2362A76E" w14:textId="77777777" w:rsidR="00860AF9" w:rsidRDefault="00860AF9" w:rsidP="00156ACA">
      <w:pPr>
        <w:ind w:left="0"/>
        <w:rPr>
          <w:rFonts w:ascii="Arial" w:hAnsi="Arial" w:cs="Arial"/>
          <w:bCs/>
        </w:rPr>
      </w:pPr>
    </w:p>
    <w:p w14:paraId="0BC39669" w14:textId="05E1CB57" w:rsidR="009F45A0" w:rsidRDefault="004E57B8" w:rsidP="00156ACA">
      <w:pPr>
        <w:keepNext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96DFB68" w14:textId="77777777" w:rsidR="00C37821" w:rsidRDefault="00C37821" w:rsidP="00156ACA">
      <w:pPr>
        <w:ind w:left="0"/>
        <w:jc w:val="left"/>
        <w:rPr>
          <w:rFonts w:ascii="Arial" w:hAnsi="Arial" w:cs="Arial"/>
          <w:bCs/>
        </w:rPr>
      </w:pPr>
    </w:p>
    <w:sectPr w:rsidR="00C37821" w:rsidSect="0099615E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30F4" w14:textId="77777777" w:rsidR="00EE7FC5" w:rsidRDefault="00EE7FC5">
      <w:r>
        <w:separator/>
      </w:r>
    </w:p>
  </w:endnote>
  <w:endnote w:type="continuationSeparator" w:id="0">
    <w:p w14:paraId="573D3753" w14:textId="77777777" w:rsidR="00EE7FC5" w:rsidRDefault="00E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libr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938F" w14:textId="58A7660C" w:rsidR="00120247" w:rsidRPr="007527D2" w:rsidRDefault="00120247" w:rsidP="00156ACA">
    <w:pPr>
      <w:tabs>
        <w:tab w:val="left" w:pos="1560"/>
        <w:tab w:val="left" w:pos="4820"/>
        <w:tab w:val="left" w:pos="8222"/>
        <w:tab w:val="right" w:pos="9639"/>
      </w:tabs>
      <w:ind w:left="0"/>
      <w:rPr>
        <w:rFonts w:ascii="Arial" w:hAnsi="Arial" w:cs="Arial"/>
        <w:color w:val="FF0000"/>
        <w:sz w:val="20"/>
        <w:szCs w:val="20"/>
      </w:rPr>
    </w:pPr>
    <w:r w:rsidRPr="001E160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0" wp14:anchorId="0A46C965" wp14:editId="58A8E4C2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5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418">
      <w:rPr>
        <w:rFonts w:ascii="Arial" w:hAnsi="Arial" w:cs="Arial"/>
        <w:sz w:val="20"/>
        <w:szCs w:val="20"/>
      </w:rPr>
      <w:t>PGD</w:t>
    </w:r>
    <w:r w:rsidRPr="001E1604">
      <w:rPr>
        <w:rFonts w:ascii="Arial" w:hAnsi="Arial" w:cs="Arial"/>
        <w:sz w:val="20"/>
        <w:szCs w:val="20"/>
      </w:rPr>
      <w:tab/>
    </w:r>
    <w:r w:rsidR="00F32418">
      <w:rPr>
        <w:rFonts w:ascii="Arial" w:hAnsi="Arial" w:cs="Arial"/>
        <w:sz w:val="20"/>
        <w:szCs w:val="20"/>
      </w:rPr>
      <w:t>1</w:t>
    </w:r>
    <w:r w:rsidR="00BA7B58">
      <w:rPr>
        <w:rFonts w:ascii="Arial" w:hAnsi="Arial" w:cs="Arial"/>
        <w:sz w:val="20"/>
        <w:szCs w:val="20"/>
      </w:rPr>
      <w:t>4</w:t>
    </w:r>
    <w:r w:rsidR="00F32418">
      <w:rPr>
        <w:rFonts w:ascii="Arial" w:hAnsi="Arial" w:cs="Arial"/>
        <w:sz w:val="20"/>
        <w:szCs w:val="20"/>
      </w:rPr>
      <w:t>0</w:t>
    </w:r>
    <w:r w:rsidR="00EB01E0">
      <w:rPr>
        <w:rFonts w:ascii="Arial" w:hAnsi="Arial" w:cs="Arial"/>
        <w:sz w:val="20"/>
        <w:szCs w:val="20"/>
      </w:rPr>
      <w:t>3</w:t>
    </w:r>
    <w:r w:rsidR="00F32418">
      <w:rPr>
        <w:rFonts w:ascii="Arial" w:hAnsi="Arial" w:cs="Arial"/>
        <w:sz w:val="20"/>
        <w:szCs w:val="20"/>
      </w:rPr>
      <w:t>23</w:t>
    </w:r>
    <w:r w:rsidRPr="001E1604">
      <w:rPr>
        <w:rFonts w:ascii="Arial" w:hAnsi="Arial" w:cs="Arial"/>
        <w:sz w:val="20"/>
        <w:szCs w:val="20"/>
      </w:rPr>
      <w:tab/>
    </w:r>
    <w:r w:rsidRPr="001E1604">
      <w:rPr>
        <w:rFonts w:ascii="Arial" w:hAnsi="Arial" w:cs="Arial"/>
        <w:sz w:val="20"/>
        <w:szCs w:val="20"/>
      </w:rPr>
      <w:fldChar w:fldCharType="begin"/>
    </w:r>
    <w:r w:rsidRPr="001E1604">
      <w:rPr>
        <w:rFonts w:ascii="Arial" w:hAnsi="Arial" w:cs="Arial"/>
        <w:sz w:val="20"/>
        <w:szCs w:val="20"/>
      </w:rPr>
      <w:instrText xml:space="preserve"> PAGE   \* MERGEFORMAT </w:instrText>
    </w:r>
    <w:r w:rsidRPr="001E160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1E160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</w:t>
    </w:r>
    <w:r w:rsidRPr="001E1604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1</w:t>
    </w:r>
    <w:r w:rsidRPr="001E1604">
      <w:rPr>
        <w:rFonts w:ascii="Arial" w:hAnsi="Arial" w:cs="Arial"/>
        <w:sz w:val="20"/>
        <w:szCs w:val="20"/>
      </w:rPr>
      <w:tab/>
    </w:r>
    <w:r w:rsidR="00156AC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2457" w14:textId="708EF339" w:rsidR="00590DC3" w:rsidRPr="00EB01E0" w:rsidRDefault="00EB01E0" w:rsidP="007527D2">
    <w:pPr>
      <w:tabs>
        <w:tab w:val="left" w:pos="1560"/>
        <w:tab w:val="left" w:pos="2410"/>
        <w:tab w:val="left" w:pos="4820"/>
        <w:tab w:val="left" w:pos="5245"/>
        <w:tab w:val="left" w:pos="5670"/>
        <w:tab w:val="left" w:pos="7938"/>
      </w:tabs>
      <w:ind w:left="0"/>
      <w:rPr>
        <w:rFonts w:ascii="Arial" w:hAnsi="Arial" w:cs="Arial"/>
        <w:sz w:val="20"/>
        <w:szCs w:val="20"/>
      </w:rPr>
    </w:pPr>
    <w:r w:rsidRPr="00EB01E0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FE7262" wp14:editId="775049EF">
          <wp:simplePos x="0" y="0"/>
          <wp:positionH relativeFrom="margin">
            <wp:posOffset>4043680</wp:posOffset>
          </wp:positionH>
          <wp:positionV relativeFrom="paragraph">
            <wp:posOffset>383540</wp:posOffset>
          </wp:positionV>
          <wp:extent cx="2133600" cy="428625"/>
          <wp:effectExtent l="0" t="0" r="0" b="9525"/>
          <wp:wrapSquare wrapText="bothSides"/>
          <wp:docPr id="38" name="Picture 38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247" w:rsidRPr="00EB01E0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3D9DCF90" wp14:editId="6A309516">
          <wp:extent cx="723900" cy="742950"/>
          <wp:effectExtent l="0" t="0" r="0" b="0"/>
          <wp:docPr id="4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0DC3" w:rsidRPr="00EB01E0">
      <w:rPr>
        <w:rFonts w:ascii="Arial" w:hAnsi="Arial" w:cs="Arial"/>
        <w:sz w:val="20"/>
        <w:szCs w:val="20"/>
      </w:rPr>
      <w:tab/>
    </w:r>
    <w:r w:rsidR="00120247" w:rsidRPr="00EB01E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48644DB6" wp14:editId="4B061309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418" w:rsidRPr="00EB01E0">
      <w:rPr>
        <w:rFonts w:ascii="Arial" w:hAnsi="Arial" w:cs="Arial"/>
        <w:noProof/>
      </w:rPr>
      <w:t>PGD</w:t>
    </w:r>
    <w:r w:rsidR="00120247" w:rsidRPr="00EB01E0">
      <w:rPr>
        <w:rFonts w:ascii="Arial" w:hAnsi="Arial" w:cs="Arial"/>
        <w:sz w:val="20"/>
        <w:szCs w:val="20"/>
      </w:rPr>
      <w:t xml:space="preserve"> </w:t>
    </w:r>
    <w:r w:rsidR="00120247" w:rsidRPr="00EB01E0">
      <w:rPr>
        <w:rFonts w:ascii="Arial" w:hAnsi="Arial" w:cs="Arial"/>
        <w:sz w:val="20"/>
        <w:szCs w:val="20"/>
      </w:rPr>
      <w:tab/>
    </w:r>
    <w:r w:rsidRPr="00EB01E0">
      <w:rPr>
        <w:rFonts w:ascii="Arial" w:hAnsi="Arial" w:cs="Arial"/>
        <w:sz w:val="20"/>
        <w:szCs w:val="20"/>
      </w:rPr>
      <w:t>1</w:t>
    </w:r>
    <w:r w:rsidR="00BA7B58">
      <w:rPr>
        <w:rFonts w:ascii="Arial" w:hAnsi="Arial" w:cs="Arial"/>
        <w:sz w:val="20"/>
        <w:szCs w:val="20"/>
      </w:rPr>
      <w:t>4</w:t>
    </w:r>
    <w:r w:rsidRPr="00EB01E0">
      <w:rPr>
        <w:rFonts w:ascii="Arial" w:hAnsi="Arial" w:cs="Arial"/>
        <w:sz w:val="20"/>
        <w:szCs w:val="20"/>
      </w:rPr>
      <w:t>03</w:t>
    </w:r>
    <w:r w:rsidR="00174860" w:rsidRPr="00EB01E0">
      <w:rPr>
        <w:rFonts w:ascii="Arial" w:hAnsi="Arial" w:cs="Arial"/>
        <w:sz w:val="20"/>
        <w:szCs w:val="20"/>
      </w:rPr>
      <w:t>23</w:t>
    </w:r>
    <w:r w:rsidR="00120247" w:rsidRPr="00EB01E0">
      <w:rPr>
        <w:rFonts w:ascii="Arial" w:hAnsi="Arial" w:cs="Arial"/>
        <w:sz w:val="20"/>
        <w:szCs w:val="20"/>
      </w:rPr>
      <w:tab/>
    </w:r>
    <w:r w:rsidR="00120247" w:rsidRPr="00EB01E0">
      <w:rPr>
        <w:rFonts w:ascii="Arial" w:hAnsi="Arial" w:cs="Arial"/>
        <w:sz w:val="20"/>
        <w:szCs w:val="20"/>
      </w:rPr>
      <w:fldChar w:fldCharType="begin"/>
    </w:r>
    <w:r w:rsidR="00120247" w:rsidRPr="00EB01E0">
      <w:rPr>
        <w:rFonts w:ascii="Arial" w:hAnsi="Arial" w:cs="Arial"/>
        <w:sz w:val="20"/>
        <w:szCs w:val="20"/>
      </w:rPr>
      <w:instrText xml:space="preserve"> PAGE   \* MERGEFORMAT </w:instrText>
    </w:r>
    <w:r w:rsidR="00120247" w:rsidRPr="00EB01E0">
      <w:rPr>
        <w:rFonts w:ascii="Arial" w:hAnsi="Arial" w:cs="Arial"/>
        <w:sz w:val="20"/>
        <w:szCs w:val="20"/>
      </w:rPr>
      <w:fldChar w:fldCharType="separate"/>
    </w:r>
    <w:r w:rsidR="00120247" w:rsidRPr="00EB01E0">
      <w:rPr>
        <w:rFonts w:ascii="Arial" w:hAnsi="Arial" w:cs="Arial"/>
        <w:sz w:val="20"/>
        <w:szCs w:val="20"/>
      </w:rPr>
      <w:t>1</w:t>
    </w:r>
    <w:r w:rsidR="00120247" w:rsidRPr="00EB01E0">
      <w:rPr>
        <w:rFonts w:ascii="Arial" w:hAnsi="Arial" w:cs="Arial"/>
        <w:sz w:val="20"/>
        <w:szCs w:val="20"/>
      </w:rPr>
      <w:fldChar w:fldCharType="end"/>
    </w:r>
    <w:r w:rsidR="00120247" w:rsidRPr="00EB01E0">
      <w:rPr>
        <w:rFonts w:ascii="Arial" w:hAnsi="Arial" w:cs="Arial"/>
        <w:sz w:val="20"/>
        <w:szCs w:val="20"/>
      </w:rPr>
      <w:tab/>
      <w:t>V1</w:t>
    </w:r>
    <w:r w:rsidR="00120247" w:rsidRPr="00EB01E0">
      <w:rPr>
        <w:rFonts w:ascii="Arial" w:hAnsi="Arial" w:cs="Arial"/>
        <w:sz w:val="20"/>
        <w:szCs w:val="20"/>
      </w:rPr>
      <w:tab/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7BFC" w14:textId="77777777" w:rsidR="00EE7FC5" w:rsidRDefault="00EE7FC5">
      <w:r>
        <w:separator/>
      </w:r>
    </w:p>
  </w:footnote>
  <w:footnote w:type="continuationSeparator" w:id="0">
    <w:p w14:paraId="04F82193" w14:textId="77777777" w:rsidR="00EE7FC5" w:rsidRDefault="00EE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3ADD" w14:textId="77777777" w:rsidR="00590DC3" w:rsidRDefault="001C0D28" w:rsidP="002806C7">
    <w:pPr>
      <w:pStyle w:val="Header"/>
      <w:tabs>
        <w:tab w:val="clear" w:pos="8306"/>
        <w:tab w:val="right" w:pos="9639"/>
      </w:tabs>
      <w:ind w:left="0"/>
    </w:pPr>
    <w:r>
      <w:rPr>
        <w:noProof/>
        <w:lang w:eastAsia="en-GB"/>
      </w:rPr>
      <w:drawing>
        <wp:inline distT="0" distB="0" distL="0" distR="0" wp14:anchorId="303FA382" wp14:editId="1470833A">
          <wp:extent cx="3590925" cy="1000125"/>
          <wp:effectExtent l="0" t="0" r="9525" b="9525"/>
          <wp:docPr id="2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0DC3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3EA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336530"/>
    <w:multiLevelType w:val="hybridMultilevel"/>
    <w:tmpl w:val="04126248"/>
    <w:lvl w:ilvl="0" w:tplc="834C5A56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05A3B"/>
    <w:multiLevelType w:val="hybridMultilevel"/>
    <w:tmpl w:val="B09CC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2B9"/>
    <w:multiLevelType w:val="hybridMultilevel"/>
    <w:tmpl w:val="963C0208"/>
    <w:lvl w:ilvl="0" w:tplc="A9A251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7F525A"/>
    <w:multiLevelType w:val="hybridMultilevel"/>
    <w:tmpl w:val="82CA0D3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EA1A73"/>
    <w:multiLevelType w:val="hybridMultilevel"/>
    <w:tmpl w:val="D19A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F3850"/>
    <w:multiLevelType w:val="hybridMultilevel"/>
    <w:tmpl w:val="5240BB9A"/>
    <w:lvl w:ilvl="0" w:tplc="06AC2FBA">
      <w:start w:val="1"/>
      <w:numFmt w:val="decimal"/>
      <w:lvlText w:val="%1-"/>
      <w:lvlJc w:val="left"/>
      <w:pPr>
        <w:ind w:left="785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3221420">
    <w:abstractNumId w:val="6"/>
  </w:num>
  <w:num w:numId="2" w16cid:durableId="336077213">
    <w:abstractNumId w:val="17"/>
  </w:num>
  <w:num w:numId="3" w16cid:durableId="1680547001">
    <w:abstractNumId w:val="4"/>
  </w:num>
  <w:num w:numId="4" w16cid:durableId="642391291">
    <w:abstractNumId w:val="5"/>
  </w:num>
  <w:num w:numId="5" w16cid:durableId="1435438851">
    <w:abstractNumId w:val="12"/>
  </w:num>
  <w:num w:numId="6" w16cid:durableId="84108404">
    <w:abstractNumId w:val="22"/>
  </w:num>
  <w:num w:numId="7" w16cid:durableId="125008820">
    <w:abstractNumId w:val="8"/>
  </w:num>
  <w:num w:numId="8" w16cid:durableId="818157615">
    <w:abstractNumId w:val="13"/>
  </w:num>
  <w:num w:numId="9" w16cid:durableId="1471248780">
    <w:abstractNumId w:val="9"/>
  </w:num>
  <w:num w:numId="10" w16cid:durableId="1637028548">
    <w:abstractNumId w:val="1"/>
  </w:num>
  <w:num w:numId="11" w16cid:durableId="1221863355">
    <w:abstractNumId w:val="21"/>
  </w:num>
  <w:num w:numId="12" w16cid:durableId="1130242952">
    <w:abstractNumId w:val="25"/>
  </w:num>
  <w:num w:numId="13" w16cid:durableId="2129624182">
    <w:abstractNumId w:val="20"/>
  </w:num>
  <w:num w:numId="14" w16cid:durableId="1715039310">
    <w:abstractNumId w:val="18"/>
  </w:num>
  <w:num w:numId="15" w16cid:durableId="1254431207">
    <w:abstractNumId w:val="2"/>
  </w:num>
  <w:num w:numId="16" w16cid:durableId="1516194249">
    <w:abstractNumId w:val="28"/>
  </w:num>
  <w:num w:numId="17" w16cid:durableId="1228876772">
    <w:abstractNumId w:val="16"/>
  </w:num>
  <w:num w:numId="18" w16cid:durableId="1736660156">
    <w:abstractNumId w:val="7"/>
  </w:num>
  <w:num w:numId="19" w16cid:durableId="243414074">
    <w:abstractNumId w:val="24"/>
  </w:num>
  <w:num w:numId="20" w16cid:durableId="59518963">
    <w:abstractNumId w:val="15"/>
  </w:num>
  <w:num w:numId="21" w16cid:durableId="463734624">
    <w:abstractNumId w:val="11"/>
  </w:num>
  <w:num w:numId="22" w16cid:durableId="51344625">
    <w:abstractNumId w:val="26"/>
  </w:num>
  <w:num w:numId="23" w16cid:durableId="472866111">
    <w:abstractNumId w:val="14"/>
  </w:num>
  <w:num w:numId="24" w16cid:durableId="1714311420">
    <w:abstractNumId w:val="0"/>
  </w:num>
  <w:num w:numId="25" w16cid:durableId="111827296">
    <w:abstractNumId w:val="23"/>
  </w:num>
  <w:num w:numId="26" w16cid:durableId="1199394674">
    <w:abstractNumId w:val="3"/>
  </w:num>
  <w:num w:numId="27" w16cid:durableId="670260349">
    <w:abstractNumId w:val="27"/>
  </w:num>
  <w:num w:numId="28" w16cid:durableId="1180195879">
    <w:abstractNumId w:val="10"/>
  </w:num>
  <w:num w:numId="29" w16cid:durableId="71265747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3FF76F6-2A39-4460-A1D4-6B215EBD4CFB}"/>
    <w:docVar w:name="dgnword-eventsink" w:val="61239336"/>
  </w:docVars>
  <w:rsids>
    <w:rsidRoot w:val="002F5E08"/>
    <w:rsid w:val="000008DE"/>
    <w:rsid w:val="00021F9B"/>
    <w:rsid w:val="000254DC"/>
    <w:rsid w:val="00036A91"/>
    <w:rsid w:val="00045804"/>
    <w:rsid w:val="00053C1A"/>
    <w:rsid w:val="00055F1F"/>
    <w:rsid w:val="00063EAA"/>
    <w:rsid w:val="00074049"/>
    <w:rsid w:val="000975C2"/>
    <w:rsid w:val="000B62C7"/>
    <w:rsid w:val="000C48A8"/>
    <w:rsid w:val="000E42F5"/>
    <w:rsid w:val="00105264"/>
    <w:rsid w:val="001148D5"/>
    <w:rsid w:val="00120247"/>
    <w:rsid w:val="001304F2"/>
    <w:rsid w:val="00130B75"/>
    <w:rsid w:val="00156ACA"/>
    <w:rsid w:val="00174860"/>
    <w:rsid w:val="00184C4C"/>
    <w:rsid w:val="00194E27"/>
    <w:rsid w:val="001964B5"/>
    <w:rsid w:val="001C0D28"/>
    <w:rsid w:val="00214938"/>
    <w:rsid w:val="00217A8C"/>
    <w:rsid w:val="00221233"/>
    <w:rsid w:val="00230059"/>
    <w:rsid w:val="002458D7"/>
    <w:rsid w:val="00253E1A"/>
    <w:rsid w:val="0025747C"/>
    <w:rsid w:val="002639BE"/>
    <w:rsid w:val="002806C7"/>
    <w:rsid w:val="002810CB"/>
    <w:rsid w:val="002A5E01"/>
    <w:rsid w:val="002B714D"/>
    <w:rsid w:val="002D0B35"/>
    <w:rsid w:val="002D3DC7"/>
    <w:rsid w:val="002E0389"/>
    <w:rsid w:val="002F1405"/>
    <w:rsid w:val="002F5E08"/>
    <w:rsid w:val="00344438"/>
    <w:rsid w:val="00363010"/>
    <w:rsid w:val="0037322F"/>
    <w:rsid w:val="003A33FE"/>
    <w:rsid w:val="003A7FF4"/>
    <w:rsid w:val="003B186F"/>
    <w:rsid w:val="003C370A"/>
    <w:rsid w:val="003D612C"/>
    <w:rsid w:val="003D6C25"/>
    <w:rsid w:val="003E4192"/>
    <w:rsid w:val="00406950"/>
    <w:rsid w:val="00413348"/>
    <w:rsid w:val="004227CD"/>
    <w:rsid w:val="004259E6"/>
    <w:rsid w:val="004521FD"/>
    <w:rsid w:val="00470FB1"/>
    <w:rsid w:val="00473B28"/>
    <w:rsid w:val="004761C4"/>
    <w:rsid w:val="004A76D6"/>
    <w:rsid w:val="004B0950"/>
    <w:rsid w:val="004B18E0"/>
    <w:rsid w:val="004C27D0"/>
    <w:rsid w:val="004C6370"/>
    <w:rsid w:val="004C664F"/>
    <w:rsid w:val="004E35D2"/>
    <w:rsid w:val="004E57B8"/>
    <w:rsid w:val="004F2C2A"/>
    <w:rsid w:val="004F5A98"/>
    <w:rsid w:val="0051045C"/>
    <w:rsid w:val="00512236"/>
    <w:rsid w:val="00516F03"/>
    <w:rsid w:val="00530479"/>
    <w:rsid w:val="00590DC3"/>
    <w:rsid w:val="005B3426"/>
    <w:rsid w:val="005C7333"/>
    <w:rsid w:val="005D3173"/>
    <w:rsid w:val="005E7339"/>
    <w:rsid w:val="005F6232"/>
    <w:rsid w:val="00603ECE"/>
    <w:rsid w:val="006100D5"/>
    <w:rsid w:val="006173C1"/>
    <w:rsid w:val="00637809"/>
    <w:rsid w:val="00690DA4"/>
    <w:rsid w:val="0069652F"/>
    <w:rsid w:val="00697B73"/>
    <w:rsid w:val="006B091F"/>
    <w:rsid w:val="006B4728"/>
    <w:rsid w:val="006B4C0C"/>
    <w:rsid w:val="006D6DD7"/>
    <w:rsid w:val="0071269F"/>
    <w:rsid w:val="007527D2"/>
    <w:rsid w:val="007529CB"/>
    <w:rsid w:val="00754512"/>
    <w:rsid w:val="00765F35"/>
    <w:rsid w:val="007762F7"/>
    <w:rsid w:val="007B2B29"/>
    <w:rsid w:val="007C34F5"/>
    <w:rsid w:val="007D6BF2"/>
    <w:rsid w:val="007E0C5D"/>
    <w:rsid w:val="00823DDB"/>
    <w:rsid w:val="008317B0"/>
    <w:rsid w:val="00841DB9"/>
    <w:rsid w:val="00855773"/>
    <w:rsid w:val="00855E7D"/>
    <w:rsid w:val="00860AF9"/>
    <w:rsid w:val="008628C3"/>
    <w:rsid w:val="0086731F"/>
    <w:rsid w:val="008768D4"/>
    <w:rsid w:val="00885D76"/>
    <w:rsid w:val="008905B6"/>
    <w:rsid w:val="00893F48"/>
    <w:rsid w:val="008A7C7C"/>
    <w:rsid w:val="008C4DF2"/>
    <w:rsid w:val="008C51E5"/>
    <w:rsid w:val="008E7F17"/>
    <w:rsid w:val="00902C67"/>
    <w:rsid w:val="00925D9E"/>
    <w:rsid w:val="0092629A"/>
    <w:rsid w:val="00954A9B"/>
    <w:rsid w:val="00967412"/>
    <w:rsid w:val="009746F0"/>
    <w:rsid w:val="009929C5"/>
    <w:rsid w:val="0099615E"/>
    <w:rsid w:val="009C38CD"/>
    <w:rsid w:val="009C59A6"/>
    <w:rsid w:val="009D2622"/>
    <w:rsid w:val="009D6C0F"/>
    <w:rsid w:val="009E39DF"/>
    <w:rsid w:val="009E61F5"/>
    <w:rsid w:val="009F45A0"/>
    <w:rsid w:val="00A11349"/>
    <w:rsid w:val="00A12CB4"/>
    <w:rsid w:val="00A4630E"/>
    <w:rsid w:val="00A8021C"/>
    <w:rsid w:val="00A815D3"/>
    <w:rsid w:val="00AB6EFC"/>
    <w:rsid w:val="00AB755D"/>
    <w:rsid w:val="00AC3558"/>
    <w:rsid w:val="00AC416C"/>
    <w:rsid w:val="00B10B6C"/>
    <w:rsid w:val="00B10E5A"/>
    <w:rsid w:val="00B3488C"/>
    <w:rsid w:val="00B57FE4"/>
    <w:rsid w:val="00B83F6A"/>
    <w:rsid w:val="00B85F80"/>
    <w:rsid w:val="00BA7B58"/>
    <w:rsid w:val="00BC0308"/>
    <w:rsid w:val="00BC2C7B"/>
    <w:rsid w:val="00BD5F5A"/>
    <w:rsid w:val="00C046CE"/>
    <w:rsid w:val="00C14015"/>
    <w:rsid w:val="00C37821"/>
    <w:rsid w:val="00C55A88"/>
    <w:rsid w:val="00C90489"/>
    <w:rsid w:val="00CB3A48"/>
    <w:rsid w:val="00CB769B"/>
    <w:rsid w:val="00CD0407"/>
    <w:rsid w:val="00CF1ED3"/>
    <w:rsid w:val="00D366F9"/>
    <w:rsid w:val="00D46868"/>
    <w:rsid w:val="00D70F63"/>
    <w:rsid w:val="00D8266D"/>
    <w:rsid w:val="00DC30A2"/>
    <w:rsid w:val="00E00DE0"/>
    <w:rsid w:val="00E21070"/>
    <w:rsid w:val="00E25B9F"/>
    <w:rsid w:val="00E3625C"/>
    <w:rsid w:val="00E459B6"/>
    <w:rsid w:val="00E53AD8"/>
    <w:rsid w:val="00E57653"/>
    <w:rsid w:val="00E62DF1"/>
    <w:rsid w:val="00E634CF"/>
    <w:rsid w:val="00E80A98"/>
    <w:rsid w:val="00EB01E0"/>
    <w:rsid w:val="00EB5E7F"/>
    <w:rsid w:val="00EC78D4"/>
    <w:rsid w:val="00ED4617"/>
    <w:rsid w:val="00ED7D35"/>
    <w:rsid w:val="00EE6E43"/>
    <w:rsid w:val="00EE7FC5"/>
    <w:rsid w:val="00F138DB"/>
    <w:rsid w:val="00F3167F"/>
    <w:rsid w:val="00F32418"/>
    <w:rsid w:val="00F403E4"/>
    <w:rsid w:val="00F72C04"/>
    <w:rsid w:val="00F8696D"/>
    <w:rsid w:val="00F910E7"/>
    <w:rsid w:val="00FA468C"/>
    <w:rsid w:val="00FB3083"/>
    <w:rsid w:val="00FC6E28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5441F"/>
  <w15:docId w15:val="{62E653B3-EE6F-46CB-B6F0-C989E13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customStyle="1" w:styleId="MediumGrid11">
    <w:name w:val="Medium Grid 11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ascii="Arial" w:eastAsia="Times New Roman" w:hAnsi="Arial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ListParagraph">
    <w:name w:val="List Paragraph"/>
    <w:basedOn w:val="Normal"/>
    <w:uiPriority w:val="1"/>
    <w:qFormat/>
    <w:rsid w:val="00130B75"/>
    <w:pPr>
      <w:ind w:left="720"/>
      <w:jc w:val="left"/>
    </w:pPr>
    <w:rPr>
      <w:rFonts w:ascii="Times New Roman" w:eastAsia="Times New Roman" w:hAnsi="Times New Roman"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E634CF"/>
    <w:rPr>
      <w:rFonts w:ascii="Calibri" w:eastAsia="Calibri" w:hAnsi="Calibri"/>
      <w:sz w:val="22"/>
      <w:szCs w:val="22"/>
      <w:lang w:eastAsia="en-US"/>
    </w:rPr>
  </w:style>
  <w:style w:type="character" w:customStyle="1" w:styleId="cf01">
    <w:name w:val="cf01"/>
    <w:basedOn w:val="DefaultParagraphFont"/>
    <w:rsid w:val="004227C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E62DF1"/>
  </w:style>
  <w:style w:type="character" w:styleId="UnresolvedMention">
    <w:name w:val="Unresolved Mention"/>
    <w:basedOn w:val="DefaultParagraphFont"/>
    <w:uiPriority w:val="99"/>
    <w:semiHidden/>
    <w:unhideWhenUsed/>
    <w:rsid w:val="00E80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cpath.org/profession/quality-improvement/kpis-for-laboratory-service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cpath.org/profession/guidelines/cancer-datasets-and-tissue-pathway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78242F84D74494AFAB654EFB1DF8" ma:contentTypeVersion="14" ma:contentTypeDescription="Create a new document." ma:contentTypeScope="" ma:versionID="d03e31f412f1a6461a558d6812508edf">
  <xsd:schema xmlns:xsd="http://www.w3.org/2001/XMLSchema" xmlns:xs="http://www.w3.org/2001/XMLSchema" xmlns:p="http://schemas.microsoft.com/office/2006/metadata/properties" xmlns:ns3="f30a2929-db28-4bb7-a382-432046b66365" xmlns:ns4="d1a360df-23e6-4f5f-84d4-89c29532838e" targetNamespace="http://schemas.microsoft.com/office/2006/metadata/properties" ma:root="true" ma:fieldsID="3362ec92d681b6f8de0c4cce13d0167f" ns3:_="" ns4:_="">
    <xsd:import namespace="f30a2929-db28-4bb7-a382-432046b66365"/>
    <xsd:import namespace="d1a360df-23e6-4f5f-84d4-89c295328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2929-db28-4bb7-a382-432046b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60df-23e6-4f5f-84d4-89c29532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360df-23e6-4f5f-84d4-89c29532838e" xsi:nil="true"/>
  </documentManagement>
</p:properties>
</file>

<file path=customXml/itemProps1.xml><?xml version="1.0" encoding="utf-8"?>
<ds:datastoreItem xmlns:ds="http://schemas.openxmlformats.org/officeDocument/2006/customXml" ds:itemID="{4B11CA89-EDCA-4C63-A373-3151574F7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94EDB-16E7-4C1C-ACAC-9B621F792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a2929-db28-4bb7-a382-432046b66365"/>
    <ds:schemaRef ds:uri="d1a360df-23e6-4f5f-84d4-89c29532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06113-4737-48CF-B107-89229DEBED1A}">
  <ds:schemaRefs>
    <ds:schemaRef ds:uri="http://schemas.microsoft.com/office/2006/metadata/properties"/>
    <ds:schemaRef ds:uri="http://schemas.microsoft.com/office/infopath/2007/PartnerControls"/>
    <ds:schemaRef ds:uri="d1a360df-23e6-4f5f-84d4-89c29532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2778</CharactersWithSpaces>
  <SharedDoc>false</SharedDoc>
  <HLinks>
    <vt:vector size="6" baseType="variant">
      <vt:variant>
        <vt:i4>4980748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http://www.rcpath.org/profession/guidelines/cancer-datasets-and-tissue-pathways.html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creator>mmarrerofeo</dc:creator>
  <cp:lastModifiedBy>Jack Reader</cp:lastModifiedBy>
  <cp:revision>3</cp:revision>
  <cp:lastPrinted>2011-10-27T16:55:00Z</cp:lastPrinted>
  <dcterms:created xsi:type="dcterms:W3CDTF">2023-03-13T15:26:00Z</dcterms:created>
  <dcterms:modified xsi:type="dcterms:W3CDTF">2023-03-14T14:56:00Z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0x010100355B78242F84D74494AFAB654EFB1DF8</vt:lpwstr>
  </property>
</Properties>
</file>