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1F21B" w14:textId="77777777" w:rsidR="0064651C" w:rsidRPr="00A72323" w:rsidRDefault="0064651C" w:rsidP="00A72323">
      <w:pPr>
        <w:pStyle w:val="Heading1"/>
        <w:tabs>
          <w:tab w:val="center" w:pos="5078"/>
        </w:tabs>
        <w:spacing w:line="240" w:lineRule="auto"/>
        <w:ind w:left="1985" w:hanging="2000"/>
      </w:pPr>
      <w:r w:rsidRPr="00A72323">
        <w:t xml:space="preserve">Appendix A  </w:t>
      </w:r>
      <w:r w:rsidRPr="00A72323">
        <w:tab/>
        <w:t>TNM classification of malignant tumours</w:t>
      </w:r>
      <w:r w:rsidR="00A72323" w:rsidRPr="00A72323">
        <w:t xml:space="preserve"> of the thyroid</w:t>
      </w:r>
      <w:r w:rsidRPr="00A72323">
        <w:t xml:space="preserve"> </w:t>
      </w:r>
      <w:r w:rsidR="005A62A6">
        <w:br/>
      </w:r>
      <w:r w:rsidRPr="00A72323">
        <w:t>(</w:t>
      </w:r>
      <w:r w:rsidR="00A72323" w:rsidRPr="00A72323">
        <w:t>UICC TNM 8</w:t>
      </w:r>
      <w:r w:rsidRPr="00A72323">
        <w:t xml:space="preserve">) </w:t>
      </w:r>
    </w:p>
    <w:p w14:paraId="4101D8CA" w14:textId="77777777" w:rsidR="0064651C" w:rsidRPr="00A72323" w:rsidRDefault="0064651C" w:rsidP="00A72323">
      <w:pPr>
        <w:spacing w:after="0" w:line="240" w:lineRule="auto"/>
        <w:ind w:left="0" w:firstLine="0"/>
        <w:jc w:val="left"/>
        <w:rPr>
          <w:b/>
        </w:rPr>
      </w:pPr>
      <w:r w:rsidRPr="00A72323">
        <w:rPr>
          <w:b/>
        </w:rPr>
        <w:t xml:space="preserve"> </w:t>
      </w:r>
    </w:p>
    <w:p w14:paraId="7EE69545" w14:textId="77777777" w:rsidR="00A72323" w:rsidRPr="00A72323" w:rsidRDefault="00A72323" w:rsidP="00A72323">
      <w:pPr>
        <w:spacing w:after="0" w:line="240" w:lineRule="auto"/>
        <w:ind w:left="0" w:firstLine="0"/>
        <w:jc w:val="left"/>
        <w:rPr>
          <w:b/>
        </w:rPr>
      </w:pPr>
    </w:p>
    <w:p w14:paraId="6EF97ABD" w14:textId="77777777" w:rsidR="005C3CED" w:rsidRPr="00A72323" w:rsidRDefault="00DD1912" w:rsidP="00A72323">
      <w:pPr>
        <w:tabs>
          <w:tab w:val="left" w:pos="1701"/>
        </w:tabs>
        <w:spacing w:after="0" w:line="240" w:lineRule="auto"/>
        <w:rPr>
          <w:rFonts w:eastAsia="Calibri"/>
        </w:rPr>
      </w:pPr>
      <w:r w:rsidRPr="00A72323">
        <w:rPr>
          <w:rFonts w:eastAsia="Calibri"/>
        </w:rPr>
        <w:t>This update to Appendix A provide</w:t>
      </w:r>
      <w:r w:rsidR="00A72323" w:rsidRPr="00A72323">
        <w:rPr>
          <w:rFonts w:eastAsia="Calibri"/>
        </w:rPr>
        <w:t>s</w:t>
      </w:r>
      <w:r w:rsidRPr="00A72323">
        <w:rPr>
          <w:rFonts w:eastAsia="Calibri"/>
        </w:rPr>
        <w:t xml:space="preserve"> updated information on staging using UICC TNM 8</w:t>
      </w:r>
      <w:r w:rsidR="005A62A6">
        <w:rPr>
          <w:rFonts w:eastAsia="Calibri"/>
        </w:rPr>
        <w:t>,</w:t>
      </w:r>
      <w:r w:rsidRPr="00A72323">
        <w:rPr>
          <w:rFonts w:eastAsia="Calibri"/>
        </w:rPr>
        <w:t xml:space="preserve"> which should be used for all tumours diagnosed after </w:t>
      </w:r>
      <w:r w:rsidR="005A62A6">
        <w:rPr>
          <w:rFonts w:eastAsia="Calibri"/>
        </w:rPr>
        <w:t xml:space="preserve">1 January </w:t>
      </w:r>
      <w:r w:rsidRPr="00A72323">
        <w:rPr>
          <w:rFonts w:eastAsia="Calibri"/>
        </w:rPr>
        <w:t xml:space="preserve">2018. </w:t>
      </w:r>
    </w:p>
    <w:p w14:paraId="73E69C78" w14:textId="77777777" w:rsidR="005C3CED" w:rsidRPr="00A72323" w:rsidRDefault="005C3CED" w:rsidP="00A72323">
      <w:pPr>
        <w:tabs>
          <w:tab w:val="left" w:pos="1701"/>
        </w:tabs>
        <w:spacing w:after="0" w:line="240" w:lineRule="auto"/>
        <w:rPr>
          <w:rFonts w:eastAsia="Calibri"/>
        </w:rPr>
      </w:pPr>
    </w:p>
    <w:p w14:paraId="710D9284" w14:textId="77777777" w:rsidR="00DD1912" w:rsidRPr="00A72323" w:rsidRDefault="005C3CED" w:rsidP="00A72323">
      <w:pPr>
        <w:tabs>
          <w:tab w:val="left" w:pos="1701"/>
        </w:tabs>
        <w:spacing w:after="0" w:line="240" w:lineRule="auto"/>
        <w:rPr>
          <w:rFonts w:eastAsia="Calibri"/>
        </w:rPr>
      </w:pPr>
      <w:r w:rsidRPr="00A72323">
        <w:rPr>
          <w:rFonts w:eastAsia="Calibri"/>
        </w:rPr>
        <w:t>The staging applies to all tumour types, including anaplastic carcinoma</w:t>
      </w:r>
      <w:r w:rsidR="005A62A6">
        <w:rPr>
          <w:rFonts w:eastAsia="Calibri"/>
        </w:rPr>
        <w:t>,</w:t>
      </w:r>
      <w:r w:rsidRPr="00A72323">
        <w:rPr>
          <w:rFonts w:eastAsia="Calibri"/>
        </w:rPr>
        <w:t xml:space="preserve"> which hitherto had automatically been staged as stage 4 irrespective of all other details. With TNM</w:t>
      </w:r>
      <w:r w:rsidR="00A72323" w:rsidRPr="00A72323">
        <w:rPr>
          <w:rFonts w:eastAsia="Calibri"/>
        </w:rPr>
        <w:t xml:space="preserve"> </w:t>
      </w:r>
      <w:r w:rsidRPr="00A72323">
        <w:rPr>
          <w:rFonts w:eastAsia="Calibri"/>
        </w:rPr>
        <w:t xml:space="preserve">8, those few anaplastic carcinomas </w:t>
      </w:r>
      <w:r w:rsidR="005A62A6">
        <w:rPr>
          <w:rFonts w:eastAsia="Calibri"/>
        </w:rPr>
        <w:t>that</w:t>
      </w:r>
      <w:r w:rsidRPr="00A72323">
        <w:rPr>
          <w:rFonts w:eastAsia="Calibri"/>
        </w:rPr>
        <w:t xml:space="preserve"> do not attain stage 4 by size or structures invaded are accorded a lower stage, just as though they had been a less aggressive cancer type</w:t>
      </w:r>
      <w:r w:rsidR="00A72323" w:rsidRPr="00A72323">
        <w:rPr>
          <w:rFonts w:eastAsia="Calibri"/>
        </w:rPr>
        <w:t>.</w:t>
      </w:r>
    </w:p>
    <w:p w14:paraId="30BAB396" w14:textId="77777777" w:rsidR="00DD1912" w:rsidRDefault="00DD1912" w:rsidP="00A72323">
      <w:pPr>
        <w:spacing w:after="0" w:line="240" w:lineRule="auto"/>
        <w:ind w:left="0" w:firstLine="0"/>
        <w:jc w:val="left"/>
      </w:pPr>
    </w:p>
    <w:p w14:paraId="05884F0C" w14:textId="77777777" w:rsidR="00B1722C" w:rsidRPr="00A72323" w:rsidRDefault="00B1722C" w:rsidP="00A72323">
      <w:pPr>
        <w:spacing w:after="0" w:line="240" w:lineRule="auto"/>
        <w:ind w:left="0" w:firstLine="0"/>
        <w:jc w:val="left"/>
      </w:pPr>
    </w:p>
    <w:p w14:paraId="594D32C2" w14:textId="77777777" w:rsidR="0064651C" w:rsidRPr="00A72323" w:rsidRDefault="00A72323" w:rsidP="00A72323">
      <w:pPr>
        <w:spacing w:after="0" w:line="240" w:lineRule="auto"/>
        <w:ind w:left="0" w:firstLine="0"/>
        <w:jc w:val="left"/>
      </w:pPr>
      <w:r>
        <w:rPr>
          <w:b/>
        </w:rPr>
        <w:t>Primary tumour (</w:t>
      </w:r>
      <w:proofErr w:type="spellStart"/>
      <w:r>
        <w:rPr>
          <w:b/>
        </w:rPr>
        <w:t>pT</w:t>
      </w:r>
      <w:proofErr w:type="spellEnd"/>
      <w:r>
        <w:rPr>
          <w:b/>
        </w:rPr>
        <w:t>)</w:t>
      </w:r>
    </w:p>
    <w:p w14:paraId="01A12D8C" w14:textId="77777777" w:rsidR="00A72323" w:rsidRPr="00A72323" w:rsidRDefault="00A72323" w:rsidP="00A72323">
      <w:pPr>
        <w:spacing w:after="0" w:line="240" w:lineRule="auto"/>
        <w:ind w:left="0" w:firstLine="0"/>
        <w:jc w:val="left"/>
      </w:pPr>
    </w:p>
    <w:p w14:paraId="1F5D0B02" w14:textId="77777777" w:rsidR="00A72323" w:rsidRPr="00083452" w:rsidRDefault="00A72323" w:rsidP="00A72323">
      <w:pPr>
        <w:tabs>
          <w:tab w:val="center" w:pos="1107"/>
        </w:tabs>
        <w:spacing w:after="120" w:line="240" w:lineRule="auto"/>
        <w:ind w:left="992" w:hanging="992"/>
        <w:jc w:val="left"/>
      </w:pPr>
      <w:proofErr w:type="spellStart"/>
      <w:proofErr w:type="gramStart"/>
      <w:r w:rsidRPr="00083452">
        <w:t>pTX</w:t>
      </w:r>
      <w:proofErr w:type="spellEnd"/>
      <w:proofErr w:type="gramEnd"/>
      <w:r w:rsidRPr="00083452">
        <w:t xml:space="preserve"> </w:t>
      </w:r>
      <w:r w:rsidRPr="00083452">
        <w:tab/>
        <w:t xml:space="preserve">Primary tumour </w:t>
      </w:r>
      <w:r>
        <w:t xml:space="preserve">cannot be assessed </w:t>
      </w:r>
      <w:r>
        <w:tab/>
        <w:t xml:space="preserve"> </w:t>
      </w:r>
      <w:r w:rsidRPr="00083452">
        <w:t xml:space="preserve"> </w:t>
      </w:r>
    </w:p>
    <w:p w14:paraId="4F7C1994" w14:textId="77777777" w:rsidR="00A72323" w:rsidRPr="00083452" w:rsidRDefault="00A72323" w:rsidP="00A72323">
      <w:pPr>
        <w:tabs>
          <w:tab w:val="center" w:pos="1107"/>
        </w:tabs>
        <w:spacing w:after="120" w:line="240" w:lineRule="auto"/>
        <w:ind w:left="992" w:hanging="992"/>
        <w:jc w:val="left"/>
      </w:pPr>
      <w:proofErr w:type="gramStart"/>
      <w:r w:rsidRPr="00083452">
        <w:t>pT0</w:t>
      </w:r>
      <w:proofErr w:type="gramEnd"/>
      <w:r w:rsidRPr="00083452">
        <w:t xml:space="preserve"> </w:t>
      </w:r>
      <w:r w:rsidRPr="00083452">
        <w:tab/>
        <w:t xml:space="preserve">No evidence of primary tumour </w:t>
      </w:r>
      <w:r w:rsidRPr="00083452">
        <w:tab/>
        <w:t xml:space="preserve"> </w:t>
      </w:r>
      <w:r w:rsidRPr="00083452">
        <w:tab/>
        <w:t xml:space="preserve"> </w:t>
      </w:r>
      <w:r w:rsidRPr="00083452">
        <w:tab/>
        <w:t xml:space="preserve"> </w:t>
      </w:r>
      <w:r w:rsidRPr="00083452">
        <w:tab/>
        <w:t xml:space="preserve"> </w:t>
      </w:r>
      <w:r w:rsidRPr="00083452">
        <w:tab/>
        <w:t xml:space="preserve"> </w:t>
      </w:r>
      <w:r w:rsidRPr="00083452">
        <w:tab/>
        <w:t xml:space="preserve"> </w:t>
      </w:r>
    </w:p>
    <w:p w14:paraId="66EE1D8A" w14:textId="77777777" w:rsidR="00A72323" w:rsidRPr="00083452" w:rsidRDefault="00A72323" w:rsidP="00A72323">
      <w:pPr>
        <w:spacing w:after="120" w:line="240" w:lineRule="auto"/>
        <w:ind w:left="992" w:hanging="992"/>
        <w:jc w:val="left"/>
      </w:pPr>
      <w:r w:rsidRPr="00083452">
        <w:t xml:space="preserve">pT1a </w:t>
      </w:r>
      <w:r w:rsidRPr="00083452">
        <w:tab/>
      </w:r>
      <w:r w:rsidRPr="00083452">
        <w:rPr>
          <w:rFonts w:eastAsia="Segoe UI Symbol"/>
        </w:rPr>
        <w:t>≤</w:t>
      </w:r>
      <w:r w:rsidRPr="00083452">
        <w:t xml:space="preserve">10 mm, limited to thyroid  </w:t>
      </w:r>
      <w:r w:rsidRPr="00083452">
        <w:tab/>
        <w:t xml:space="preserve"> </w:t>
      </w:r>
      <w:r w:rsidRPr="00083452">
        <w:tab/>
        <w:t xml:space="preserve"> </w:t>
      </w:r>
      <w:r w:rsidRPr="00083452">
        <w:tab/>
        <w:t xml:space="preserve"> </w:t>
      </w:r>
      <w:r w:rsidRPr="00083452">
        <w:tab/>
        <w:t xml:space="preserve"> </w:t>
      </w:r>
      <w:r w:rsidRPr="00083452">
        <w:tab/>
        <w:t xml:space="preserve"> </w:t>
      </w:r>
      <w:r w:rsidRPr="00083452">
        <w:tab/>
        <w:t xml:space="preserve"> </w:t>
      </w:r>
    </w:p>
    <w:p w14:paraId="57F02653" w14:textId="77777777" w:rsidR="00A72323" w:rsidRPr="00083452" w:rsidRDefault="00A72323" w:rsidP="00A72323">
      <w:pPr>
        <w:tabs>
          <w:tab w:val="center" w:pos="1107"/>
        </w:tabs>
        <w:spacing w:after="120" w:line="240" w:lineRule="auto"/>
        <w:ind w:left="992" w:hanging="992"/>
        <w:jc w:val="left"/>
      </w:pPr>
      <w:r w:rsidRPr="00083452">
        <w:t xml:space="preserve">pT1b </w:t>
      </w:r>
      <w:r w:rsidRPr="00083452">
        <w:tab/>
      </w:r>
      <w:r w:rsidRPr="00083452">
        <w:rPr>
          <w:rFonts w:eastAsia="Segoe UI Symbol"/>
        </w:rPr>
        <w:t>≤</w:t>
      </w:r>
      <w:r w:rsidRPr="00083452">
        <w:t xml:space="preserve">20 mm but &gt;10 mm, limited to thyroid </w:t>
      </w:r>
      <w:r w:rsidRPr="00083452">
        <w:tab/>
        <w:t xml:space="preserve"> </w:t>
      </w:r>
      <w:r w:rsidRPr="00083452">
        <w:tab/>
        <w:t xml:space="preserve"> </w:t>
      </w:r>
      <w:r w:rsidRPr="00083452">
        <w:tab/>
        <w:t xml:space="preserve"> </w:t>
      </w:r>
      <w:r w:rsidRPr="00083452">
        <w:tab/>
        <w:t xml:space="preserve"> </w:t>
      </w:r>
      <w:r w:rsidRPr="00083452">
        <w:tab/>
        <w:t xml:space="preserve"> </w:t>
      </w:r>
      <w:r w:rsidRPr="00083452">
        <w:tab/>
        <w:t xml:space="preserve"> </w:t>
      </w:r>
    </w:p>
    <w:p w14:paraId="32FB2D46" w14:textId="77777777" w:rsidR="00A72323" w:rsidRPr="00083452" w:rsidRDefault="00A72323" w:rsidP="00A72323">
      <w:pPr>
        <w:tabs>
          <w:tab w:val="center" w:pos="1107"/>
        </w:tabs>
        <w:spacing w:after="120" w:line="240" w:lineRule="auto"/>
        <w:ind w:left="992" w:hanging="992"/>
        <w:jc w:val="left"/>
      </w:pPr>
      <w:r w:rsidRPr="00083452">
        <w:t xml:space="preserve">pT2 </w:t>
      </w:r>
      <w:r w:rsidRPr="00083452">
        <w:tab/>
        <w:t xml:space="preserve">&gt;20 mm, ≤40 mm, limited to thyroid </w:t>
      </w:r>
      <w:r w:rsidRPr="00083452">
        <w:tab/>
        <w:t xml:space="preserve"> </w:t>
      </w:r>
      <w:r w:rsidRPr="00083452">
        <w:tab/>
        <w:t xml:space="preserve"> </w:t>
      </w:r>
      <w:r w:rsidRPr="00083452">
        <w:tab/>
        <w:t xml:space="preserve"> </w:t>
      </w:r>
      <w:r w:rsidRPr="00083452">
        <w:tab/>
        <w:t xml:space="preserve"> </w:t>
      </w:r>
      <w:r w:rsidRPr="00083452">
        <w:tab/>
        <w:t xml:space="preserve"> </w:t>
      </w:r>
      <w:r w:rsidRPr="00083452">
        <w:tab/>
        <w:t xml:space="preserve"> </w:t>
      </w:r>
    </w:p>
    <w:p w14:paraId="69049837" w14:textId="77777777" w:rsidR="00A72323" w:rsidRPr="00083452" w:rsidRDefault="00A72323" w:rsidP="00A72323">
      <w:pPr>
        <w:tabs>
          <w:tab w:val="left" w:pos="1107"/>
        </w:tabs>
        <w:spacing w:after="120" w:line="240" w:lineRule="auto"/>
        <w:ind w:left="992" w:right="436" w:hanging="992"/>
        <w:jc w:val="left"/>
      </w:pPr>
      <w:r w:rsidRPr="00083452">
        <w:t xml:space="preserve">pT3a </w:t>
      </w:r>
      <w:r w:rsidRPr="00083452">
        <w:tab/>
        <w:t xml:space="preserve">&gt;40 mm, limited to thyroid </w:t>
      </w:r>
    </w:p>
    <w:p w14:paraId="70506240" w14:textId="77777777" w:rsidR="00A72323" w:rsidRPr="00083452" w:rsidRDefault="00A72323" w:rsidP="00A72323">
      <w:pPr>
        <w:tabs>
          <w:tab w:val="left" w:pos="1107"/>
        </w:tabs>
        <w:spacing w:after="120" w:line="240" w:lineRule="auto"/>
        <w:ind w:left="992" w:right="436" w:hanging="992"/>
        <w:jc w:val="left"/>
      </w:pPr>
      <w:proofErr w:type="gramStart"/>
      <w:r w:rsidRPr="00083452">
        <w:t>pT3b</w:t>
      </w:r>
      <w:proofErr w:type="gramEnd"/>
      <w:r w:rsidRPr="00083452">
        <w:tab/>
        <w:t>Tumour of any size with gross extrathyroidal extension invading strap musc</w:t>
      </w:r>
      <w:r w:rsidR="005A62A6">
        <w:t>les (</w:t>
      </w:r>
      <w:proofErr w:type="spellStart"/>
      <w:r w:rsidR="005A62A6">
        <w:t>sternohyoid</w:t>
      </w:r>
      <w:proofErr w:type="spellEnd"/>
      <w:r w:rsidR="005A62A6">
        <w:t xml:space="preserve">, </w:t>
      </w:r>
      <w:proofErr w:type="spellStart"/>
      <w:r w:rsidR="005A62A6">
        <w:t>sternothyroid</w:t>
      </w:r>
      <w:proofErr w:type="spellEnd"/>
      <w:r w:rsidRPr="00083452">
        <w:t xml:space="preserve"> or </w:t>
      </w:r>
      <w:proofErr w:type="spellStart"/>
      <w:r w:rsidRPr="00083452">
        <w:t>omohyoid</w:t>
      </w:r>
      <w:proofErr w:type="spellEnd"/>
      <w:r w:rsidRPr="00083452">
        <w:t xml:space="preserve"> muscles)</w:t>
      </w:r>
    </w:p>
    <w:p w14:paraId="56D61D25" w14:textId="77777777" w:rsidR="00A72323" w:rsidRPr="00083452" w:rsidRDefault="00A72323" w:rsidP="00A72323">
      <w:pPr>
        <w:tabs>
          <w:tab w:val="left" w:pos="1107"/>
        </w:tabs>
        <w:spacing w:after="120" w:line="240" w:lineRule="auto"/>
        <w:ind w:left="992" w:hanging="992"/>
        <w:jc w:val="left"/>
      </w:pPr>
      <w:proofErr w:type="gramStart"/>
      <w:r w:rsidRPr="00083452">
        <w:t>pT4a</w:t>
      </w:r>
      <w:proofErr w:type="gramEnd"/>
      <w:r w:rsidRPr="00083452">
        <w:t xml:space="preserve"> </w:t>
      </w:r>
      <w:r w:rsidRPr="00083452">
        <w:tab/>
        <w:t>Tumour invades beyond thyroid capsule and invades any of: subcutaneous soft tissu</w:t>
      </w:r>
      <w:r w:rsidR="005A62A6">
        <w:t>es, larynx, trachea, oesophagus or</w:t>
      </w:r>
      <w:r w:rsidRPr="00083452">
        <w:t xml:space="preserve"> recurrent laryngeal nerve  </w:t>
      </w:r>
      <w:r w:rsidRPr="00083452">
        <w:tab/>
        <w:t xml:space="preserve"> </w:t>
      </w:r>
      <w:r w:rsidRPr="00083452">
        <w:tab/>
        <w:t xml:space="preserve"> </w:t>
      </w:r>
    </w:p>
    <w:p w14:paraId="6F2903DB" w14:textId="77777777" w:rsidR="00A72323" w:rsidRPr="00083452" w:rsidRDefault="00A72323" w:rsidP="00A72323">
      <w:pPr>
        <w:tabs>
          <w:tab w:val="left" w:pos="1107"/>
        </w:tabs>
        <w:spacing w:after="120" w:line="240" w:lineRule="auto"/>
        <w:ind w:left="992" w:hanging="992"/>
        <w:jc w:val="left"/>
      </w:pPr>
      <w:proofErr w:type="gramStart"/>
      <w:r w:rsidRPr="00083452">
        <w:t>pT4b</w:t>
      </w:r>
      <w:proofErr w:type="gramEnd"/>
      <w:r w:rsidRPr="00083452">
        <w:t xml:space="preserve"> </w:t>
      </w:r>
      <w:r w:rsidRPr="00083452">
        <w:tab/>
        <w:t>Tumour invades prevertebral fascia, mediastinal vess</w:t>
      </w:r>
      <w:r w:rsidR="005A62A6">
        <w:t>els</w:t>
      </w:r>
      <w:r>
        <w:t xml:space="preserve"> or encases carotid artery</w:t>
      </w:r>
    </w:p>
    <w:p w14:paraId="1385EC96" w14:textId="77777777" w:rsidR="0064651C" w:rsidRPr="00A72323" w:rsidRDefault="0064651C" w:rsidP="00A72323">
      <w:pPr>
        <w:spacing w:after="0" w:line="240" w:lineRule="auto"/>
        <w:ind w:left="994" w:firstLine="0"/>
        <w:jc w:val="left"/>
      </w:pPr>
      <w:r w:rsidRPr="00A72323">
        <w:t xml:space="preserve"> </w:t>
      </w:r>
      <w:r w:rsidRPr="00A72323">
        <w:tab/>
        <w:t xml:space="preserve"> </w:t>
      </w:r>
      <w:r w:rsidRPr="00A72323">
        <w:tab/>
        <w:t xml:space="preserve"> </w:t>
      </w:r>
      <w:r w:rsidRPr="00A72323">
        <w:tab/>
        <w:t xml:space="preserve"> </w:t>
      </w:r>
      <w:r w:rsidRPr="00A72323">
        <w:tab/>
        <w:t xml:space="preserve"> </w:t>
      </w:r>
      <w:r w:rsidRPr="00A72323">
        <w:tab/>
        <w:t xml:space="preserve"> </w:t>
      </w:r>
      <w:r w:rsidRPr="00A72323">
        <w:tab/>
        <w:t xml:space="preserve"> </w:t>
      </w:r>
      <w:r w:rsidRPr="00A72323">
        <w:tab/>
        <w:t xml:space="preserve"> </w:t>
      </w:r>
      <w:r w:rsidRPr="00A72323">
        <w:tab/>
        <w:t xml:space="preserve"> </w:t>
      </w:r>
      <w:r w:rsidRPr="00A72323">
        <w:tab/>
        <w:t xml:space="preserve"> </w:t>
      </w:r>
    </w:p>
    <w:p w14:paraId="13D1EC12" w14:textId="77777777" w:rsidR="00DD1912" w:rsidRPr="00A72323" w:rsidRDefault="00DD1912" w:rsidP="00A72323">
      <w:pPr>
        <w:pStyle w:val="Para09"/>
        <w:spacing w:beforeLines="0" w:line="240" w:lineRule="auto"/>
        <w:ind w:leftChars="0" w:left="0" w:firstLineChars="0" w:firstLine="0"/>
        <w:jc w:val="both"/>
        <w:rPr>
          <w:rFonts w:cs="Arial"/>
          <w:sz w:val="22"/>
          <w:szCs w:val="22"/>
        </w:rPr>
      </w:pPr>
      <w:r w:rsidRPr="00A72323">
        <w:rPr>
          <w:rFonts w:cs="Arial"/>
          <w:sz w:val="22"/>
          <w:szCs w:val="22"/>
        </w:rPr>
        <w:t>UICC TNM</w:t>
      </w:r>
      <w:r w:rsidR="00A72323" w:rsidRPr="00A72323">
        <w:rPr>
          <w:rFonts w:cs="Arial"/>
          <w:sz w:val="22"/>
          <w:szCs w:val="22"/>
        </w:rPr>
        <w:t xml:space="preserve"> </w:t>
      </w:r>
      <w:r w:rsidRPr="00A72323">
        <w:rPr>
          <w:rFonts w:cs="Arial"/>
          <w:sz w:val="22"/>
          <w:szCs w:val="22"/>
        </w:rPr>
        <w:t xml:space="preserve">8 staging applies to carcinomas and includes papillary, follicular, poorly differentiated, </w:t>
      </w:r>
      <w:proofErr w:type="spellStart"/>
      <w:r w:rsidRPr="00A72323">
        <w:rPr>
          <w:rFonts w:cs="Arial"/>
          <w:sz w:val="22"/>
          <w:szCs w:val="22"/>
        </w:rPr>
        <w:t>Hurthle</w:t>
      </w:r>
      <w:proofErr w:type="spellEnd"/>
      <w:r w:rsidRPr="00A72323">
        <w:rPr>
          <w:rFonts w:cs="Arial"/>
          <w:sz w:val="22"/>
          <w:szCs w:val="22"/>
        </w:rPr>
        <w:t xml:space="preserve"> cell and anaplastic carcinomas.</w:t>
      </w:r>
    </w:p>
    <w:p w14:paraId="775A1D24" w14:textId="77777777" w:rsidR="0064651C" w:rsidRPr="00A72323" w:rsidRDefault="0064651C" w:rsidP="00A72323">
      <w:pPr>
        <w:spacing w:after="0" w:line="240" w:lineRule="auto"/>
        <w:ind w:left="0" w:firstLine="0"/>
      </w:pPr>
      <w:r w:rsidRPr="00A72323">
        <w:t xml:space="preserve">  </w:t>
      </w:r>
    </w:p>
    <w:p w14:paraId="571CED88" w14:textId="77777777" w:rsidR="0064651C" w:rsidRPr="00A72323" w:rsidRDefault="0064651C" w:rsidP="00A72323">
      <w:pPr>
        <w:spacing w:after="0" w:line="240" w:lineRule="auto"/>
        <w:ind w:left="0"/>
      </w:pPr>
      <w:r w:rsidRPr="00A72323">
        <w:t xml:space="preserve">Multifocal tumours (≥2 foci) of all histological types should be designated (m), the largest focus determining the classification, e.g. </w:t>
      </w:r>
      <w:proofErr w:type="gramStart"/>
      <w:r w:rsidRPr="00A72323">
        <w:t>pT2(</w:t>
      </w:r>
      <w:proofErr w:type="gramEnd"/>
      <w:r w:rsidRPr="00A72323">
        <w:t xml:space="preserve">m).  </w:t>
      </w:r>
      <w:r w:rsidRPr="00A72323">
        <w:tab/>
        <w:t xml:space="preserve"> </w:t>
      </w:r>
      <w:r w:rsidRPr="00A72323">
        <w:tab/>
        <w:t xml:space="preserve"> </w:t>
      </w:r>
      <w:r w:rsidRPr="00A72323">
        <w:tab/>
        <w:t xml:space="preserve"> </w:t>
      </w:r>
      <w:r w:rsidRPr="00A72323">
        <w:tab/>
        <w:t xml:space="preserve"> </w:t>
      </w:r>
    </w:p>
    <w:p w14:paraId="0BD15333" w14:textId="77777777" w:rsidR="00A72323" w:rsidRDefault="00A72323" w:rsidP="00A72323">
      <w:pPr>
        <w:spacing w:after="0" w:line="240" w:lineRule="auto"/>
        <w:ind w:left="0" w:firstLine="0"/>
        <w:jc w:val="left"/>
      </w:pPr>
    </w:p>
    <w:p w14:paraId="7871885E" w14:textId="77777777" w:rsidR="00A72323" w:rsidRDefault="00A72323" w:rsidP="00A72323">
      <w:pPr>
        <w:spacing w:after="0" w:line="240" w:lineRule="auto"/>
        <w:ind w:left="0" w:firstLine="0"/>
        <w:jc w:val="left"/>
      </w:pPr>
    </w:p>
    <w:p w14:paraId="36896ADF" w14:textId="77777777" w:rsidR="00A72323" w:rsidRDefault="00A72323" w:rsidP="00A72323">
      <w:pPr>
        <w:spacing w:after="0" w:line="240" w:lineRule="auto"/>
        <w:ind w:left="0" w:firstLine="0"/>
        <w:jc w:val="left"/>
        <w:rPr>
          <w:b/>
        </w:rPr>
      </w:pPr>
      <w:r>
        <w:rPr>
          <w:b/>
        </w:rPr>
        <w:t>Regional lymph nodes (pN)</w:t>
      </w:r>
    </w:p>
    <w:p w14:paraId="50D5B611" w14:textId="77777777" w:rsidR="0064651C" w:rsidRPr="00A72323" w:rsidRDefault="0064651C" w:rsidP="00A72323">
      <w:pPr>
        <w:spacing w:after="0" w:line="240" w:lineRule="auto"/>
        <w:ind w:left="0" w:firstLine="0"/>
        <w:jc w:val="left"/>
      </w:pPr>
    </w:p>
    <w:p w14:paraId="31B687D6" w14:textId="77777777" w:rsidR="00A72323" w:rsidRPr="00454E75" w:rsidRDefault="00A72323" w:rsidP="00A72323">
      <w:pPr>
        <w:spacing w:after="120" w:line="240" w:lineRule="auto"/>
        <w:ind w:left="993" w:hanging="993"/>
        <w:jc w:val="left"/>
      </w:pPr>
      <w:proofErr w:type="spellStart"/>
      <w:proofErr w:type="gramStart"/>
      <w:r w:rsidRPr="00454E75">
        <w:t>pNX</w:t>
      </w:r>
      <w:proofErr w:type="spellEnd"/>
      <w:proofErr w:type="gramEnd"/>
      <w:r w:rsidRPr="00454E75">
        <w:t xml:space="preserve"> </w:t>
      </w:r>
      <w:r w:rsidRPr="00454E75">
        <w:tab/>
        <w:t xml:space="preserve">Cannot assess regional lymph nodes </w:t>
      </w:r>
    </w:p>
    <w:p w14:paraId="4285F888" w14:textId="77777777" w:rsidR="00A72323" w:rsidRPr="00454E75" w:rsidRDefault="00A72323" w:rsidP="00A72323">
      <w:pPr>
        <w:spacing w:after="120" w:line="240" w:lineRule="auto"/>
        <w:ind w:left="993" w:hanging="993"/>
        <w:jc w:val="left"/>
      </w:pPr>
      <w:proofErr w:type="gramStart"/>
      <w:r w:rsidRPr="00454E75">
        <w:t>pN0</w:t>
      </w:r>
      <w:proofErr w:type="gramEnd"/>
      <w:r w:rsidRPr="00454E75">
        <w:t xml:space="preserve">  </w:t>
      </w:r>
      <w:r w:rsidRPr="00454E75">
        <w:tab/>
        <w:t xml:space="preserve">No regional nodes involved  </w:t>
      </w:r>
      <w:r w:rsidRPr="00454E75">
        <w:tab/>
        <w:t xml:space="preserve">  </w:t>
      </w:r>
      <w:r w:rsidRPr="00454E75">
        <w:tab/>
        <w:t xml:space="preserve"> </w:t>
      </w:r>
      <w:r w:rsidRPr="00454E75">
        <w:tab/>
        <w:t xml:space="preserve"> </w:t>
      </w:r>
      <w:r w:rsidRPr="00454E75">
        <w:tab/>
        <w:t xml:space="preserve"> </w:t>
      </w:r>
      <w:r w:rsidRPr="00454E75">
        <w:tab/>
        <w:t xml:space="preserve"> </w:t>
      </w:r>
      <w:r w:rsidRPr="00454E75">
        <w:tab/>
        <w:t xml:space="preserve"> </w:t>
      </w:r>
      <w:r w:rsidRPr="00454E75">
        <w:tab/>
        <w:t xml:space="preserve"> </w:t>
      </w:r>
    </w:p>
    <w:p w14:paraId="289C4071" w14:textId="77777777" w:rsidR="00A72323" w:rsidRPr="00454E75" w:rsidRDefault="00A72323" w:rsidP="00A72323">
      <w:pPr>
        <w:spacing w:after="120" w:line="240" w:lineRule="auto"/>
        <w:ind w:left="993" w:hanging="993"/>
        <w:jc w:val="left"/>
      </w:pPr>
      <w:proofErr w:type="gramStart"/>
      <w:r w:rsidRPr="00454E75">
        <w:t>pN1a</w:t>
      </w:r>
      <w:proofErr w:type="gramEnd"/>
      <w:r w:rsidRPr="00454E75">
        <w:t xml:space="preserve"> </w:t>
      </w:r>
      <w:r w:rsidRPr="00454E75">
        <w:tab/>
        <w:t>Metastasis in level VI (</w:t>
      </w:r>
      <w:proofErr w:type="spellStart"/>
      <w:r w:rsidRPr="00454E75">
        <w:t>pretracheal</w:t>
      </w:r>
      <w:proofErr w:type="spellEnd"/>
      <w:r w:rsidRPr="00454E75">
        <w:t xml:space="preserve">, </w:t>
      </w:r>
      <w:proofErr w:type="spellStart"/>
      <w:r w:rsidRPr="00454E75">
        <w:t>paratracheal</w:t>
      </w:r>
      <w:proofErr w:type="spellEnd"/>
      <w:r w:rsidRPr="00454E75">
        <w:t xml:space="preserve"> and </w:t>
      </w:r>
      <w:proofErr w:type="spellStart"/>
      <w:r w:rsidRPr="00454E75">
        <w:t>prelaryngeal</w:t>
      </w:r>
      <w:proofErr w:type="spellEnd"/>
      <w:r w:rsidRPr="00454E75">
        <w:t>/</w:t>
      </w:r>
      <w:proofErr w:type="spellStart"/>
      <w:r w:rsidR="005A62A6">
        <w:t>Delphian</w:t>
      </w:r>
      <w:proofErr w:type="spellEnd"/>
      <w:r w:rsidR="005A62A6">
        <w:t xml:space="preserve">) </w:t>
      </w:r>
      <w:r w:rsidRPr="00454E75">
        <w:t xml:space="preserve">lymph nodes </w:t>
      </w:r>
      <w:r w:rsidRPr="00454E75">
        <w:tab/>
        <w:t xml:space="preserve"> </w:t>
      </w:r>
      <w:r w:rsidRPr="00454E75">
        <w:tab/>
        <w:t xml:space="preserve"> </w:t>
      </w:r>
      <w:r w:rsidRPr="00454E75">
        <w:tab/>
        <w:t xml:space="preserve"> </w:t>
      </w:r>
      <w:r w:rsidRPr="00454E75">
        <w:tab/>
        <w:t xml:space="preserve"> </w:t>
      </w:r>
      <w:r w:rsidRPr="00454E75">
        <w:tab/>
        <w:t xml:space="preserve"> </w:t>
      </w:r>
      <w:r w:rsidRPr="00454E75">
        <w:tab/>
        <w:t xml:space="preserve"> </w:t>
      </w:r>
      <w:r w:rsidRPr="00454E75">
        <w:tab/>
        <w:t xml:space="preserve"> </w:t>
      </w:r>
      <w:r w:rsidRPr="00454E75">
        <w:tab/>
        <w:t xml:space="preserve"> </w:t>
      </w:r>
      <w:r w:rsidRPr="00454E75">
        <w:tab/>
        <w:t xml:space="preserve"> </w:t>
      </w:r>
    </w:p>
    <w:p w14:paraId="0D60EA06" w14:textId="77777777" w:rsidR="00A72323" w:rsidRPr="00454E75" w:rsidRDefault="00A72323" w:rsidP="00E9604E">
      <w:pPr>
        <w:spacing w:after="0" w:line="240" w:lineRule="auto"/>
        <w:ind w:left="992" w:hanging="992"/>
        <w:jc w:val="left"/>
      </w:pPr>
      <w:proofErr w:type="gramStart"/>
      <w:r w:rsidRPr="00454E75">
        <w:t>pN1b</w:t>
      </w:r>
      <w:proofErr w:type="gramEnd"/>
      <w:r w:rsidRPr="00454E75">
        <w:t xml:space="preserve"> </w:t>
      </w:r>
      <w:r w:rsidRPr="00454E75">
        <w:tab/>
        <w:t>Metastasis in other unilateral, bilateral or contralateral cer</w:t>
      </w:r>
      <w:r>
        <w:t xml:space="preserve">vical (levels I, II, III, IV or </w:t>
      </w:r>
      <w:r w:rsidRPr="00454E75">
        <w:t>V) or retr</w:t>
      </w:r>
      <w:bookmarkStart w:id="0" w:name="_GoBack"/>
      <w:bookmarkEnd w:id="0"/>
      <w:r w:rsidRPr="00454E75">
        <w:t>opharyngeal or s</w:t>
      </w:r>
      <w:r>
        <w:t>uperior mediastinal lymph nodes</w:t>
      </w:r>
      <w:r w:rsidRPr="00454E75">
        <w:t xml:space="preserve">   </w:t>
      </w:r>
      <w:r w:rsidRPr="00454E75">
        <w:tab/>
        <w:t xml:space="preserve"> </w:t>
      </w:r>
      <w:r w:rsidRPr="00454E75">
        <w:tab/>
        <w:t xml:space="preserve"> </w:t>
      </w:r>
      <w:r w:rsidRPr="00454E75">
        <w:tab/>
        <w:t xml:space="preserve"> </w:t>
      </w:r>
    </w:p>
    <w:p w14:paraId="59FE99C8" w14:textId="77777777" w:rsidR="00A72323" w:rsidRDefault="00A72323" w:rsidP="00454E75">
      <w:pPr>
        <w:tabs>
          <w:tab w:val="left" w:pos="994"/>
        </w:tabs>
        <w:spacing w:after="0" w:line="240" w:lineRule="auto"/>
        <w:ind w:left="0" w:firstLine="0"/>
        <w:jc w:val="left"/>
      </w:pPr>
      <w:r w:rsidRPr="00454E75">
        <w:t xml:space="preserve"> </w:t>
      </w:r>
      <w:r w:rsidRPr="00454E75">
        <w:tab/>
        <w:t xml:space="preserve"> </w:t>
      </w:r>
    </w:p>
    <w:p w14:paraId="175E70F0" w14:textId="77777777" w:rsidR="00A72323" w:rsidRPr="00454E75" w:rsidRDefault="00A72323" w:rsidP="00454E75">
      <w:pPr>
        <w:tabs>
          <w:tab w:val="left" w:pos="994"/>
        </w:tabs>
        <w:spacing w:after="0" w:line="240" w:lineRule="auto"/>
        <w:ind w:left="0" w:firstLine="0"/>
        <w:jc w:val="left"/>
      </w:pPr>
      <w:r w:rsidRPr="00454E75">
        <w:tab/>
        <w:t xml:space="preserve"> </w:t>
      </w:r>
      <w:r w:rsidRPr="00454E75">
        <w:tab/>
        <w:t xml:space="preserve"> </w:t>
      </w:r>
      <w:r w:rsidRPr="00454E75">
        <w:tab/>
        <w:t xml:space="preserve"> </w:t>
      </w:r>
    </w:p>
    <w:p w14:paraId="1D1F7484" w14:textId="77777777" w:rsidR="00A72323" w:rsidRDefault="00A72323" w:rsidP="00454E75">
      <w:pPr>
        <w:tabs>
          <w:tab w:val="left" w:pos="994"/>
        </w:tabs>
        <w:spacing w:after="0" w:line="240" w:lineRule="auto"/>
        <w:ind w:left="0" w:firstLine="0"/>
        <w:jc w:val="left"/>
        <w:rPr>
          <w:b/>
        </w:rPr>
      </w:pPr>
      <w:r>
        <w:rPr>
          <w:b/>
        </w:rPr>
        <w:t>Distant metastasis (M)</w:t>
      </w:r>
    </w:p>
    <w:p w14:paraId="5AC5B0D0" w14:textId="77777777" w:rsidR="00A72323" w:rsidRPr="00454E75" w:rsidRDefault="00A72323" w:rsidP="00454E75">
      <w:pPr>
        <w:tabs>
          <w:tab w:val="left" w:pos="994"/>
        </w:tabs>
        <w:spacing w:after="0" w:line="240" w:lineRule="auto"/>
        <w:ind w:left="0" w:firstLine="0"/>
        <w:jc w:val="left"/>
      </w:pPr>
      <w:r w:rsidRPr="00454E75">
        <w:tab/>
        <w:t xml:space="preserve"> </w:t>
      </w:r>
      <w:r w:rsidRPr="00454E75">
        <w:tab/>
        <w:t xml:space="preserve"> </w:t>
      </w:r>
      <w:r w:rsidRPr="00454E75">
        <w:tab/>
        <w:t xml:space="preserve"> </w:t>
      </w:r>
      <w:r w:rsidRPr="00454E75">
        <w:tab/>
        <w:t xml:space="preserve"> </w:t>
      </w:r>
    </w:p>
    <w:p w14:paraId="6D1CF2A0" w14:textId="77777777" w:rsidR="00A72323" w:rsidRDefault="00A72323" w:rsidP="00A72323">
      <w:pPr>
        <w:spacing w:after="120" w:line="240" w:lineRule="auto"/>
        <w:ind w:left="993" w:hanging="993"/>
        <w:jc w:val="left"/>
      </w:pPr>
      <w:r w:rsidRPr="00454E75">
        <w:t xml:space="preserve">M0 </w:t>
      </w:r>
      <w:r w:rsidRPr="00454E75">
        <w:tab/>
        <w:t xml:space="preserve">No distant metastases </w:t>
      </w:r>
    </w:p>
    <w:p w14:paraId="0A94E6E1" w14:textId="77777777" w:rsidR="00A72323" w:rsidRDefault="00A72323" w:rsidP="00A72323">
      <w:pPr>
        <w:spacing w:after="120" w:line="240" w:lineRule="auto"/>
        <w:ind w:left="993" w:hanging="993"/>
        <w:jc w:val="left"/>
      </w:pPr>
      <w:r w:rsidRPr="00454E75">
        <w:t xml:space="preserve">M1 </w:t>
      </w:r>
      <w:r>
        <w:tab/>
        <w:t xml:space="preserve">Distant metastases </w:t>
      </w:r>
    </w:p>
    <w:p w14:paraId="0D69F7DE" w14:textId="77777777" w:rsidR="00680517" w:rsidRDefault="00680517" w:rsidP="00A72323">
      <w:pPr>
        <w:spacing w:after="0" w:line="240" w:lineRule="auto"/>
        <w:ind w:left="0" w:firstLine="0"/>
        <w:jc w:val="left"/>
        <w:rPr>
          <w:b/>
        </w:rPr>
      </w:pPr>
    </w:p>
    <w:p w14:paraId="3556C6FB" w14:textId="77777777" w:rsidR="00680517" w:rsidRDefault="00680517" w:rsidP="00A72323">
      <w:pPr>
        <w:spacing w:after="0" w:line="240" w:lineRule="auto"/>
        <w:ind w:left="0" w:firstLine="0"/>
        <w:jc w:val="left"/>
        <w:rPr>
          <w:b/>
        </w:rPr>
      </w:pPr>
    </w:p>
    <w:p w14:paraId="5D1C6206" w14:textId="77777777" w:rsidR="00A72323" w:rsidRDefault="00A72323" w:rsidP="00A72323">
      <w:pPr>
        <w:spacing w:after="0" w:line="240" w:lineRule="auto"/>
        <w:ind w:left="0" w:firstLine="0"/>
        <w:jc w:val="left"/>
        <w:rPr>
          <w:b/>
        </w:rPr>
      </w:pPr>
      <w:r>
        <w:rPr>
          <w:b/>
        </w:rPr>
        <w:lastRenderedPageBreak/>
        <w:t>Residual primary tumour (R)</w:t>
      </w:r>
    </w:p>
    <w:p w14:paraId="24E96E07" w14:textId="77777777" w:rsidR="00A72323" w:rsidRPr="00A72323" w:rsidRDefault="00A72323" w:rsidP="00454E75">
      <w:pPr>
        <w:tabs>
          <w:tab w:val="center" w:pos="994"/>
        </w:tabs>
        <w:spacing w:after="0" w:line="240" w:lineRule="auto"/>
        <w:ind w:left="0" w:firstLine="0"/>
        <w:jc w:val="left"/>
        <w:rPr>
          <w:b/>
        </w:rPr>
      </w:pPr>
    </w:p>
    <w:p w14:paraId="2A2EC0F6" w14:textId="77777777" w:rsidR="00A72323" w:rsidRPr="00454E75" w:rsidRDefault="00A72323" w:rsidP="00A72323">
      <w:pPr>
        <w:spacing w:after="120" w:line="240" w:lineRule="auto"/>
        <w:ind w:left="993" w:hanging="993"/>
        <w:jc w:val="left"/>
      </w:pPr>
      <w:r w:rsidRPr="00454E75">
        <w:t xml:space="preserve">RX </w:t>
      </w:r>
      <w:r w:rsidRPr="00454E75">
        <w:tab/>
        <w:t xml:space="preserve">Cannot assess presence of residual primary tumour </w:t>
      </w:r>
    </w:p>
    <w:p w14:paraId="5EAD5C9B" w14:textId="77777777" w:rsidR="00A72323" w:rsidRPr="00454E75" w:rsidRDefault="00A72323" w:rsidP="00A72323">
      <w:pPr>
        <w:spacing w:after="120" w:line="240" w:lineRule="auto"/>
        <w:ind w:left="993" w:hanging="993"/>
        <w:jc w:val="left"/>
      </w:pPr>
      <w:r w:rsidRPr="00454E75">
        <w:t xml:space="preserve">R0 </w:t>
      </w:r>
      <w:r w:rsidRPr="00454E75">
        <w:tab/>
        <w:t xml:space="preserve">No residual primary tumour </w:t>
      </w:r>
    </w:p>
    <w:p w14:paraId="3BC68BD6" w14:textId="77777777" w:rsidR="00A72323" w:rsidRPr="00454E75" w:rsidRDefault="00A72323" w:rsidP="00A72323">
      <w:pPr>
        <w:spacing w:after="120" w:line="240" w:lineRule="auto"/>
        <w:ind w:left="993" w:hanging="993"/>
        <w:jc w:val="left"/>
      </w:pPr>
      <w:r w:rsidRPr="00454E75">
        <w:t xml:space="preserve">R1 </w:t>
      </w:r>
      <w:r w:rsidRPr="00454E75">
        <w:tab/>
        <w:t xml:space="preserve">Microscopic residual primary tumour  </w:t>
      </w:r>
      <w:r w:rsidRPr="00454E75">
        <w:tab/>
        <w:t xml:space="preserve"> </w:t>
      </w:r>
    </w:p>
    <w:p w14:paraId="4AEF6F4D" w14:textId="77777777" w:rsidR="00A72323" w:rsidRPr="00454E75" w:rsidRDefault="00A72323" w:rsidP="00E9604E">
      <w:pPr>
        <w:spacing w:after="0" w:line="240" w:lineRule="auto"/>
        <w:ind w:left="992" w:hanging="992"/>
        <w:jc w:val="left"/>
      </w:pPr>
      <w:r w:rsidRPr="00454E75">
        <w:t xml:space="preserve">R2 </w:t>
      </w:r>
      <w:r w:rsidRPr="00454E75">
        <w:tab/>
        <w:t>Macros</w:t>
      </w:r>
      <w:r>
        <w:t>copic residual primary tumour</w:t>
      </w:r>
      <w:r w:rsidRPr="00454E75">
        <w:tab/>
        <w:t xml:space="preserve"> </w:t>
      </w:r>
      <w:r w:rsidRPr="00454E75">
        <w:tab/>
        <w:t xml:space="preserve"> </w:t>
      </w:r>
      <w:r w:rsidRPr="00454E75">
        <w:tab/>
        <w:t xml:space="preserve"> </w:t>
      </w:r>
      <w:r w:rsidRPr="00454E75">
        <w:tab/>
        <w:t xml:space="preserve"> </w:t>
      </w:r>
    </w:p>
    <w:p w14:paraId="5E8DBFA7" w14:textId="77777777" w:rsidR="00A72323" w:rsidRDefault="00A72323" w:rsidP="00A72323">
      <w:pPr>
        <w:pStyle w:val="Heading2"/>
        <w:spacing w:after="0" w:line="240" w:lineRule="auto"/>
        <w:ind w:left="0" w:firstLine="0"/>
        <w:rPr>
          <w:b/>
          <w:i w:val="0"/>
        </w:rPr>
      </w:pPr>
    </w:p>
    <w:p w14:paraId="7EFE4BF8" w14:textId="77777777" w:rsidR="00A72323" w:rsidRDefault="00A72323" w:rsidP="00A72323">
      <w:pPr>
        <w:pStyle w:val="Heading2"/>
        <w:spacing w:after="0" w:line="240" w:lineRule="auto"/>
        <w:ind w:left="0" w:firstLine="0"/>
        <w:rPr>
          <w:b/>
          <w:i w:val="0"/>
        </w:rPr>
      </w:pPr>
    </w:p>
    <w:p w14:paraId="7CB57548" w14:textId="77777777" w:rsidR="0064651C" w:rsidRPr="00A72323" w:rsidRDefault="0064651C" w:rsidP="00A72323">
      <w:pPr>
        <w:pStyle w:val="Heading2"/>
        <w:spacing w:after="0" w:line="240" w:lineRule="auto"/>
        <w:ind w:left="0" w:firstLine="0"/>
      </w:pPr>
      <w:r w:rsidRPr="00A72323">
        <w:rPr>
          <w:b/>
          <w:i w:val="0"/>
        </w:rPr>
        <w:t xml:space="preserve">Clinical staging </w:t>
      </w:r>
    </w:p>
    <w:p w14:paraId="586145AA" w14:textId="77777777" w:rsidR="0064651C" w:rsidRPr="00A72323" w:rsidRDefault="0064651C" w:rsidP="00A72323">
      <w:pPr>
        <w:spacing w:after="0" w:line="240" w:lineRule="auto"/>
        <w:ind w:left="0" w:firstLine="0"/>
        <w:jc w:val="left"/>
      </w:pPr>
      <w:r w:rsidRPr="00A72323">
        <w:rPr>
          <w:b/>
          <w:sz w:val="20"/>
        </w:rPr>
        <w:t xml:space="preserve"> </w:t>
      </w:r>
    </w:p>
    <w:p w14:paraId="26BA6400" w14:textId="77777777" w:rsidR="0064651C" w:rsidRPr="00A72323" w:rsidRDefault="0064651C" w:rsidP="00A72323">
      <w:pPr>
        <w:spacing w:after="0" w:line="240" w:lineRule="auto"/>
        <w:ind w:left="0" w:firstLine="0"/>
      </w:pPr>
      <w:r w:rsidRPr="00A72323">
        <w:t xml:space="preserve">This is mentioned for ease of reference as it may be </w:t>
      </w:r>
      <w:r w:rsidR="005A62A6">
        <w:t>discussed</w:t>
      </w:r>
      <w:r w:rsidRPr="00A72323">
        <w:t xml:space="preserve"> in </w:t>
      </w:r>
      <w:r w:rsidR="005A62A6">
        <w:t xml:space="preserve">the </w:t>
      </w:r>
      <w:r w:rsidRPr="00A72323">
        <w:t xml:space="preserve">MDT </w:t>
      </w:r>
      <w:r w:rsidR="005A62A6">
        <w:t>meeting</w:t>
      </w:r>
      <w:r w:rsidRPr="00A72323">
        <w:t xml:space="preserve"> and in relation to clinical trials, but we recommend that pathology reports include only the pathological TNM staging. The translation of the pathological data into staging differs with the tumour type.</w:t>
      </w:r>
    </w:p>
    <w:p w14:paraId="579B144A" w14:textId="77777777" w:rsidR="0064651C" w:rsidRPr="00A72323" w:rsidRDefault="0064651C" w:rsidP="00A72323">
      <w:pPr>
        <w:spacing w:after="0" w:line="240" w:lineRule="auto"/>
        <w:ind w:left="0" w:firstLine="0"/>
      </w:pPr>
      <w:r w:rsidRPr="00A72323">
        <w:t xml:space="preserve"> </w:t>
      </w:r>
    </w:p>
    <w:p w14:paraId="73662EE0" w14:textId="77777777" w:rsidR="0064651C" w:rsidRPr="00A72323" w:rsidRDefault="0064651C" w:rsidP="00A72323">
      <w:pPr>
        <w:spacing w:after="0" w:line="240" w:lineRule="auto"/>
        <w:ind w:left="0" w:firstLine="0"/>
      </w:pPr>
      <w:r w:rsidRPr="00A72323">
        <w:t xml:space="preserve">In papillary and follicular carcinoma, there is evidence that prognosis is poorer in older patients and therefore different criteria are applied to patients under </w:t>
      </w:r>
      <w:r w:rsidR="00DB1ABE" w:rsidRPr="00A72323">
        <w:t xml:space="preserve">55 </w:t>
      </w:r>
      <w:r w:rsidRPr="00A72323">
        <w:t xml:space="preserve">years from those to patients aged </w:t>
      </w:r>
      <w:r w:rsidR="00DB1ABE" w:rsidRPr="00A72323">
        <w:t xml:space="preserve">55 </w:t>
      </w:r>
      <w:r w:rsidRPr="00A72323">
        <w:t xml:space="preserve">years and older. In medullary carcinoma, no age stratification applies.  </w:t>
      </w:r>
    </w:p>
    <w:p w14:paraId="322138F8" w14:textId="77777777" w:rsidR="0064651C" w:rsidRPr="00A72323" w:rsidRDefault="0064651C" w:rsidP="00A72323">
      <w:pPr>
        <w:spacing w:after="0" w:line="240" w:lineRule="auto"/>
        <w:ind w:left="0" w:firstLine="0"/>
      </w:pPr>
      <w:r w:rsidRPr="00A72323">
        <w:t xml:space="preserve"> </w:t>
      </w:r>
    </w:p>
    <w:p w14:paraId="3F9343A8" w14:textId="77777777" w:rsidR="0064651C" w:rsidRPr="00A72323" w:rsidRDefault="0064651C" w:rsidP="00A72323">
      <w:pPr>
        <w:spacing w:after="0" w:line="240" w:lineRule="auto"/>
        <w:ind w:left="0" w:firstLine="0"/>
      </w:pPr>
      <w:r w:rsidRPr="00A72323">
        <w:t xml:space="preserve">All undifferentiated/anaplastic tumours are regarded as categories within stage IV.  </w:t>
      </w:r>
    </w:p>
    <w:p w14:paraId="0F975B67" w14:textId="77777777" w:rsidR="0064651C" w:rsidRPr="00A72323" w:rsidRDefault="0064651C" w:rsidP="00A72323">
      <w:pPr>
        <w:spacing w:after="0" w:line="240" w:lineRule="auto"/>
        <w:ind w:left="0" w:firstLine="0"/>
        <w:jc w:val="left"/>
      </w:pPr>
      <w:r w:rsidRPr="00A72323">
        <w:rPr>
          <w:sz w:val="24"/>
        </w:rPr>
        <w:t xml:space="preserve"> </w:t>
      </w:r>
    </w:p>
    <w:p w14:paraId="3C9A29F4" w14:textId="77777777" w:rsidR="00A72323" w:rsidRPr="00680517" w:rsidRDefault="0064651C" w:rsidP="00680517">
      <w:pPr>
        <w:pStyle w:val="Heading2"/>
        <w:tabs>
          <w:tab w:val="left" w:pos="6237"/>
        </w:tabs>
        <w:spacing w:after="120" w:line="240" w:lineRule="auto"/>
        <w:ind w:left="10"/>
        <w:rPr>
          <w:b/>
          <w:i w:val="0"/>
        </w:rPr>
      </w:pPr>
      <w:r w:rsidRPr="00A72323">
        <w:rPr>
          <w:b/>
          <w:i w:val="0"/>
        </w:rPr>
        <w:t>Papillary or follicular</w:t>
      </w:r>
      <w:r w:rsidR="00DB1ABE" w:rsidRPr="00A72323">
        <w:rPr>
          <w:b/>
          <w:i w:val="0"/>
        </w:rPr>
        <w:t>*</w:t>
      </w:r>
      <w:r w:rsidRPr="00A72323">
        <w:rPr>
          <w:b/>
          <w:i w:val="0"/>
        </w:rPr>
        <w:t xml:space="preserve"> under </w:t>
      </w:r>
      <w:r w:rsidR="00DD1912" w:rsidRPr="00A72323">
        <w:rPr>
          <w:b/>
          <w:i w:val="0"/>
        </w:rPr>
        <w:t xml:space="preserve">55 </w:t>
      </w:r>
      <w:r w:rsidRPr="00A72323">
        <w:rPr>
          <w:b/>
          <w:i w:val="0"/>
        </w:rPr>
        <w:t xml:space="preserve">years </w:t>
      </w:r>
    </w:p>
    <w:tbl>
      <w:tblPr>
        <w:tblStyle w:val="TableGrid0"/>
        <w:tblW w:w="0" w:type="auto"/>
        <w:tblInd w:w="113" w:type="dxa"/>
        <w:tblLayout w:type="fixed"/>
        <w:tblLook w:val="04A0" w:firstRow="1" w:lastRow="0" w:firstColumn="1" w:lastColumn="0" w:noHBand="0" w:noVBand="1"/>
      </w:tblPr>
      <w:tblGrid>
        <w:gridCol w:w="1593"/>
        <w:gridCol w:w="1594"/>
        <w:gridCol w:w="1593"/>
        <w:gridCol w:w="1594"/>
      </w:tblGrid>
      <w:tr w:rsidR="00680517" w:rsidRPr="00A72323" w14:paraId="4AC66A4A" w14:textId="77777777" w:rsidTr="005A62A6">
        <w:trPr>
          <w:trHeight w:val="284"/>
        </w:trPr>
        <w:tc>
          <w:tcPr>
            <w:tcW w:w="1593" w:type="dxa"/>
          </w:tcPr>
          <w:p w14:paraId="01483D93" w14:textId="77777777" w:rsidR="00680517" w:rsidRPr="00A72323" w:rsidRDefault="00680517" w:rsidP="005A62A6">
            <w:pPr>
              <w:tabs>
                <w:tab w:val="center" w:pos="1440"/>
                <w:tab w:val="center" w:pos="2447"/>
                <w:tab w:val="center" w:pos="3601"/>
              </w:tabs>
              <w:spacing w:before="20" w:after="20" w:line="240" w:lineRule="auto"/>
              <w:ind w:left="0" w:firstLine="0"/>
              <w:jc w:val="left"/>
            </w:pPr>
            <w:r w:rsidRPr="00A72323">
              <w:t xml:space="preserve">Stage I   </w:t>
            </w:r>
          </w:p>
        </w:tc>
        <w:tc>
          <w:tcPr>
            <w:tcW w:w="1594" w:type="dxa"/>
          </w:tcPr>
          <w:p w14:paraId="4B6EF244" w14:textId="77777777" w:rsidR="00680517" w:rsidRPr="00A72323" w:rsidRDefault="00680517" w:rsidP="005A62A6">
            <w:pPr>
              <w:spacing w:before="20" w:after="20" w:line="240" w:lineRule="auto"/>
              <w:ind w:left="0" w:firstLine="0"/>
              <w:jc w:val="left"/>
            </w:pPr>
            <w:r w:rsidRPr="00A72323">
              <w:t xml:space="preserve">Any T  </w:t>
            </w:r>
          </w:p>
        </w:tc>
        <w:tc>
          <w:tcPr>
            <w:tcW w:w="1593" w:type="dxa"/>
          </w:tcPr>
          <w:p w14:paraId="7A50E794" w14:textId="77777777" w:rsidR="00680517" w:rsidRPr="00A72323" w:rsidRDefault="00680517" w:rsidP="005A62A6">
            <w:pPr>
              <w:spacing w:before="20" w:after="20" w:line="240" w:lineRule="auto"/>
              <w:ind w:left="0" w:firstLine="0"/>
              <w:jc w:val="left"/>
            </w:pPr>
            <w:r w:rsidRPr="00A72323">
              <w:t xml:space="preserve">Any N  </w:t>
            </w:r>
          </w:p>
        </w:tc>
        <w:tc>
          <w:tcPr>
            <w:tcW w:w="1594" w:type="dxa"/>
          </w:tcPr>
          <w:p w14:paraId="0CD10C02" w14:textId="77777777" w:rsidR="00680517" w:rsidRPr="00A72323" w:rsidRDefault="00680517" w:rsidP="005A62A6">
            <w:pPr>
              <w:spacing w:before="20" w:after="20" w:line="240" w:lineRule="auto"/>
              <w:ind w:left="0" w:firstLine="0"/>
              <w:jc w:val="left"/>
            </w:pPr>
            <w:r w:rsidRPr="00A72323">
              <w:t xml:space="preserve">M0 </w:t>
            </w:r>
          </w:p>
        </w:tc>
      </w:tr>
      <w:tr w:rsidR="00680517" w:rsidRPr="00A72323" w14:paraId="4D26A38E" w14:textId="77777777" w:rsidTr="005A62A6">
        <w:trPr>
          <w:trHeight w:val="284"/>
        </w:trPr>
        <w:tc>
          <w:tcPr>
            <w:tcW w:w="1593" w:type="dxa"/>
          </w:tcPr>
          <w:p w14:paraId="38E87040" w14:textId="77777777" w:rsidR="00680517" w:rsidRPr="00A72323" w:rsidRDefault="00680517" w:rsidP="005A62A6">
            <w:pPr>
              <w:tabs>
                <w:tab w:val="center" w:pos="1440"/>
                <w:tab w:val="center" w:pos="2447"/>
                <w:tab w:val="center" w:pos="3601"/>
              </w:tabs>
              <w:spacing w:before="20" w:after="20" w:line="240" w:lineRule="auto"/>
              <w:ind w:left="0" w:firstLine="0"/>
              <w:jc w:val="left"/>
            </w:pPr>
            <w:r>
              <w:t xml:space="preserve">Stage II </w:t>
            </w:r>
          </w:p>
        </w:tc>
        <w:tc>
          <w:tcPr>
            <w:tcW w:w="1594" w:type="dxa"/>
          </w:tcPr>
          <w:p w14:paraId="48271925" w14:textId="77777777" w:rsidR="00680517" w:rsidRPr="00A72323" w:rsidRDefault="00680517" w:rsidP="005A62A6">
            <w:pPr>
              <w:spacing w:before="20" w:after="20" w:line="240" w:lineRule="auto"/>
              <w:ind w:left="0" w:firstLine="0"/>
              <w:jc w:val="left"/>
            </w:pPr>
            <w:r>
              <w:t>Any T</w:t>
            </w:r>
          </w:p>
        </w:tc>
        <w:tc>
          <w:tcPr>
            <w:tcW w:w="1593" w:type="dxa"/>
          </w:tcPr>
          <w:p w14:paraId="1EFC8EBD" w14:textId="77777777" w:rsidR="00680517" w:rsidRPr="00A72323" w:rsidRDefault="00680517" w:rsidP="005A62A6">
            <w:pPr>
              <w:spacing w:before="20" w:after="20" w:line="240" w:lineRule="auto"/>
              <w:ind w:left="0" w:firstLine="0"/>
              <w:jc w:val="left"/>
            </w:pPr>
            <w:r w:rsidRPr="00A72323">
              <w:t xml:space="preserve">Any N   </w:t>
            </w:r>
          </w:p>
        </w:tc>
        <w:tc>
          <w:tcPr>
            <w:tcW w:w="1594" w:type="dxa"/>
          </w:tcPr>
          <w:p w14:paraId="59FCAA85" w14:textId="77777777" w:rsidR="00680517" w:rsidRPr="00A72323" w:rsidRDefault="00680517" w:rsidP="005A62A6">
            <w:pPr>
              <w:spacing w:before="20" w:after="20" w:line="240" w:lineRule="auto"/>
              <w:ind w:left="0" w:firstLine="0"/>
              <w:jc w:val="left"/>
            </w:pPr>
            <w:r w:rsidRPr="00A72323">
              <w:t xml:space="preserve">M1 </w:t>
            </w:r>
          </w:p>
        </w:tc>
      </w:tr>
    </w:tbl>
    <w:p w14:paraId="5E5D665C" w14:textId="77777777" w:rsidR="00A72323" w:rsidRDefault="00A72323" w:rsidP="00680517">
      <w:pPr>
        <w:tabs>
          <w:tab w:val="left" w:pos="2977"/>
          <w:tab w:val="left" w:pos="4395"/>
          <w:tab w:val="left" w:pos="5245"/>
          <w:tab w:val="left" w:pos="6237"/>
        </w:tabs>
      </w:pPr>
    </w:p>
    <w:p w14:paraId="402CC737" w14:textId="77777777" w:rsidR="00B8506D" w:rsidRDefault="00B8506D" w:rsidP="00680517">
      <w:pPr>
        <w:tabs>
          <w:tab w:val="left" w:pos="2977"/>
          <w:tab w:val="left" w:pos="4395"/>
          <w:tab w:val="left" w:pos="5245"/>
          <w:tab w:val="left" w:pos="6237"/>
        </w:tabs>
      </w:pPr>
    </w:p>
    <w:p w14:paraId="10E3631F" w14:textId="77777777" w:rsidR="00A72323" w:rsidRPr="00680517" w:rsidRDefault="00A72323" w:rsidP="00680517">
      <w:pPr>
        <w:tabs>
          <w:tab w:val="left" w:pos="5387"/>
        </w:tabs>
        <w:spacing w:after="120"/>
        <w:rPr>
          <w:b/>
        </w:rPr>
      </w:pPr>
      <w:r w:rsidRPr="00A72323">
        <w:rPr>
          <w:b/>
        </w:rPr>
        <w:t xml:space="preserve">Papillary or follicular 55 years or over </w:t>
      </w:r>
    </w:p>
    <w:tbl>
      <w:tblPr>
        <w:tblStyle w:val="TableGrid0"/>
        <w:tblW w:w="0" w:type="auto"/>
        <w:tblInd w:w="113" w:type="dxa"/>
        <w:tblLook w:val="04A0" w:firstRow="1" w:lastRow="0" w:firstColumn="1" w:lastColumn="0" w:noHBand="0" w:noVBand="1"/>
      </w:tblPr>
      <w:tblGrid>
        <w:gridCol w:w="1593"/>
        <w:gridCol w:w="1594"/>
        <w:gridCol w:w="1593"/>
        <w:gridCol w:w="1594"/>
      </w:tblGrid>
      <w:tr w:rsidR="00A72323" w:rsidRPr="00A72323" w14:paraId="090C1EF0" w14:textId="77777777" w:rsidTr="005A62A6">
        <w:trPr>
          <w:trHeight w:val="368"/>
        </w:trPr>
        <w:tc>
          <w:tcPr>
            <w:tcW w:w="1593" w:type="dxa"/>
            <w:tcBorders>
              <w:bottom w:val="single" w:sz="4" w:space="0" w:color="auto"/>
            </w:tcBorders>
          </w:tcPr>
          <w:p w14:paraId="7E5E6371" w14:textId="77777777" w:rsidR="00A72323" w:rsidRPr="00A72323" w:rsidRDefault="00A72323" w:rsidP="005A62A6">
            <w:pPr>
              <w:tabs>
                <w:tab w:val="center" w:pos="1440"/>
                <w:tab w:val="center" w:pos="2602"/>
              </w:tabs>
              <w:spacing w:before="20" w:after="20" w:line="240" w:lineRule="auto"/>
              <w:ind w:left="0" w:firstLine="0"/>
              <w:jc w:val="left"/>
            </w:pPr>
            <w:r w:rsidRPr="00A72323">
              <w:t xml:space="preserve">Stage </w:t>
            </w:r>
            <w:proofErr w:type="gramStart"/>
            <w:r w:rsidRPr="00A72323">
              <w:t xml:space="preserve">I        </w:t>
            </w:r>
            <w:proofErr w:type="gramEnd"/>
          </w:p>
        </w:tc>
        <w:tc>
          <w:tcPr>
            <w:tcW w:w="1594" w:type="dxa"/>
            <w:tcBorders>
              <w:bottom w:val="single" w:sz="4" w:space="0" w:color="auto"/>
            </w:tcBorders>
          </w:tcPr>
          <w:p w14:paraId="0619D553" w14:textId="77777777" w:rsidR="00A72323" w:rsidRPr="00A72323" w:rsidRDefault="00680517" w:rsidP="005A62A6">
            <w:pPr>
              <w:spacing w:before="20" w:after="20" w:line="240" w:lineRule="auto"/>
              <w:ind w:left="0" w:firstLine="0"/>
              <w:jc w:val="left"/>
            </w:pPr>
            <w:r w:rsidRPr="00A72323">
              <w:t>T1a, T1b, T2</w:t>
            </w:r>
          </w:p>
        </w:tc>
        <w:tc>
          <w:tcPr>
            <w:tcW w:w="1593" w:type="dxa"/>
            <w:tcBorders>
              <w:bottom w:val="single" w:sz="4" w:space="0" w:color="auto"/>
            </w:tcBorders>
          </w:tcPr>
          <w:p w14:paraId="28197A97" w14:textId="77777777" w:rsidR="00A72323" w:rsidRPr="00A72323" w:rsidRDefault="00A72323" w:rsidP="005A62A6">
            <w:pPr>
              <w:tabs>
                <w:tab w:val="center" w:pos="720"/>
              </w:tabs>
              <w:spacing w:before="20" w:after="20" w:line="240" w:lineRule="auto"/>
              <w:ind w:left="0" w:firstLine="0"/>
              <w:jc w:val="left"/>
            </w:pPr>
            <w:r w:rsidRPr="00A72323">
              <w:t xml:space="preserve">N0 </w:t>
            </w:r>
            <w:r w:rsidRPr="00A72323">
              <w:tab/>
              <w:t xml:space="preserve"> </w:t>
            </w:r>
          </w:p>
        </w:tc>
        <w:tc>
          <w:tcPr>
            <w:tcW w:w="1594" w:type="dxa"/>
            <w:tcBorders>
              <w:bottom w:val="single" w:sz="4" w:space="0" w:color="auto"/>
            </w:tcBorders>
          </w:tcPr>
          <w:p w14:paraId="7480B77D" w14:textId="77777777" w:rsidR="00A72323" w:rsidRPr="00A72323" w:rsidRDefault="00A72323" w:rsidP="005A62A6">
            <w:pPr>
              <w:spacing w:before="20" w:after="20" w:line="240" w:lineRule="auto"/>
              <w:ind w:left="0" w:firstLine="0"/>
              <w:jc w:val="left"/>
            </w:pPr>
            <w:r w:rsidRPr="00A72323">
              <w:t xml:space="preserve">M0 </w:t>
            </w:r>
          </w:p>
        </w:tc>
      </w:tr>
      <w:tr w:rsidR="005A62A6" w:rsidRPr="00A72323" w14:paraId="59E21149" w14:textId="77777777" w:rsidTr="005A62A6">
        <w:trPr>
          <w:trHeight w:val="368"/>
        </w:trPr>
        <w:tc>
          <w:tcPr>
            <w:tcW w:w="1593" w:type="dxa"/>
            <w:vMerge w:val="restart"/>
            <w:tcBorders>
              <w:top w:val="nil"/>
            </w:tcBorders>
          </w:tcPr>
          <w:p w14:paraId="310B9FA6" w14:textId="77777777" w:rsidR="005A62A6" w:rsidRPr="00A72323" w:rsidRDefault="005A62A6" w:rsidP="005A62A6">
            <w:pPr>
              <w:tabs>
                <w:tab w:val="center" w:pos="1440"/>
                <w:tab w:val="center" w:pos="2290"/>
                <w:tab w:val="center" w:pos="2881"/>
              </w:tabs>
              <w:spacing w:before="20" w:after="20" w:line="240" w:lineRule="auto"/>
              <w:ind w:left="0" w:firstLine="0"/>
              <w:jc w:val="left"/>
            </w:pPr>
            <w:r w:rsidRPr="00A72323">
              <w:t xml:space="preserve">Stage II </w:t>
            </w:r>
          </w:p>
        </w:tc>
        <w:tc>
          <w:tcPr>
            <w:tcW w:w="1594" w:type="dxa"/>
            <w:tcBorders>
              <w:top w:val="nil"/>
            </w:tcBorders>
          </w:tcPr>
          <w:p w14:paraId="25F88191" w14:textId="77777777" w:rsidR="005A62A6" w:rsidRPr="00A72323" w:rsidRDefault="005A62A6" w:rsidP="005A62A6">
            <w:pPr>
              <w:spacing w:before="20" w:after="20" w:line="240" w:lineRule="auto"/>
              <w:ind w:left="0" w:firstLine="0"/>
              <w:jc w:val="left"/>
            </w:pPr>
            <w:r>
              <w:t>T3</w:t>
            </w:r>
          </w:p>
        </w:tc>
        <w:tc>
          <w:tcPr>
            <w:tcW w:w="1593" w:type="dxa"/>
            <w:tcBorders>
              <w:top w:val="nil"/>
            </w:tcBorders>
          </w:tcPr>
          <w:p w14:paraId="498F5E7C" w14:textId="77777777" w:rsidR="005A62A6" w:rsidRPr="00A72323" w:rsidRDefault="005A62A6" w:rsidP="005A62A6">
            <w:pPr>
              <w:tabs>
                <w:tab w:val="center" w:pos="720"/>
              </w:tabs>
              <w:spacing w:before="20" w:after="20" w:line="240" w:lineRule="auto"/>
              <w:ind w:left="0" w:firstLine="0"/>
              <w:jc w:val="left"/>
            </w:pPr>
            <w:r w:rsidRPr="00A72323">
              <w:t xml:space="preserve">N0 </w:t>
            </w:r>
            <w:r w:rsidRPr="00A72323">
              <w:tab/>
              <w:t xml:space="preserve"> </w:t>
            </w:r>
          </w:p>
        </w:tc>
        <w:tc>
          <w:tcPr>
            <w:tcW w:w="1594" w:type="dxa"/>
            <w:tcBorders>
              <w:top w:val="nil"/>
            </w:tcBorders>
          </w:tcPr>
          <w:p w14:paraId="1C28877A" w14:textId="77777777" w:rsidR="005A62A6" w:rsidRPr="00A72323" w:rsidRDefault="005A62A6" w:rsidP="005A62A6">
            <w:pPr>
              <w:spacing w:before="20" w:after="20" w:line="240" w:lineRule="auto"/>
              <w:ind w:left="0" w:firstLine="0"/>
              <w:jc w:val="left"/>
            </w:pPr>
            <w:r w:rsidRPr="00A72323">
              <w:t xml:space="preserve">M0 </w:t>
            </w:r>
          </w:p>
        </w:tc>
      </w:tr>
      <w:tr w:rsidR="005A62A6" w:rsidRPr="00A72323" w14:paraId="132EA6C5" w14:textId="77777777" w:rsidTr="00C54795">
        <w:trPr>
          <w:trHeight w:val="368"/>
        </w:trPr>
        <w:tc>
          <w:tcPr>
            <w:tcW w:w="1593" w:type="dxa"/>
            <w:vMerge/>
          </w:tcPr>
          <w:p w14:paraId="50BDFFAD" w14:textId="77777777" w:rsidR="005A62A6" w:rsidRPr="00A72323" w:rsidRDefault="005A62A6" w:rsidP="005A62A6">
            <w:pPr>
              <w:tabs>
                <w:tab w:val="center" w:pos="720"/>
                <w:tab w:val="center" w:pos="1440"/>
                <w:tab w:val="center" w:pos="2669"/>
              </w:tabs>
              <w:spacing w:before="20" w:after="20" w:line="240" w:lineRule="auto"/>
              <w:ind w:left="0" w:firstLine="0"/>
              <w:jc w:val="left"/>
            </w:pPr>
          </w:p>
        </w:tc>
        <w:tc>
          <w:tcPr>
            <w:tcW w:w="1594" w:type="dxa"/>
            <w:tcBorders>
              <w:top w:val="nil"/>
            </w:tcBorders>
          </w:tcPr>
          <w:p w14:paraId="240667BE" w14:textId="77777777" w:rsidR="005A62A6" w:rsidRPr="00A72323" w:rsidRDefault="005A62A6" w:rsidP="005A62A6">
            <w:pPr>
              <w:spacing w:before="20" w:after="20" w:line="240" w:lineRule="auto"/>
              <w:ind w:left="0" w:firstLine="0"/>
              <w:jc w:val="left"/>
            </w:pPr>
            <w:r w:rsidRPr="00A72323">
              <w:t>T1, T2, T3</w:t>
            </w:r>
          </w:p>
        </w:tc>
        <w:tc>
          <w:tcPr>
            <w:tcW w:w="1593" w:type="dxa"/>
            <w:tcBorders>
              <w:top w:val="nil"/>
            </w:tcBorders>
          </w:tcPr>
          <w:p w14:paraId="24C699F9" w14:textId="77777777" w:rsidR="005A62A6" w:rsidRPr="00A72323" w:rsidRDefault="005A62A6" w:rsidP="005A62A6">
            <w:pPr>
              <w:tabs>
                <w:tab w:val="center" w:pos="720"/>
              </w:tabs>
              <w:spacing w:before="20" w:after="20" w:line="240" w:lineRule="auto"/>
              <w:ind w:left="0" w:firstLine="0"/>
              <w:jc w:val="left"/>
            </w:pPr>
            <w:r>
              <w:t>N1</w:t>
            </w:r>
          </w:p>
        </w:tc>
        <w:tc>
          <w:tcPr>
            <w:tcW w:w="1594" w:type="dxa"/>
            <w:tcBorders>
              <w:top w:val="nil"/>
            </w:tcBorders>
          </w:tcPr>
          <w:p w14:paraId="720DB6E7" w14:textId="77777777" w:rsidR="005A62A6" w:rsidRPr="00A72323" w:rsidRDefault="005A62A6" w:rsidP="005A62A6">
            <w:pPr>
              <w:tabs>
                <w:tab w:val="center" w:pos="720"/>
              </w:tabs>
              <w:spacing w:before="20" w:after="20" w:line="240" w:lineRule="auto"/>
              <w:ind w:left="0" w:firstLine="0"/>
              <w:jc w:val="left"/>
            </w:pPr>
            <w:r>
              <w:t>M0</w:t>
            </w:r>
          </w:p>
        </w:tc>
      </w:tr>
      <w:tr w:rsidR="00A72323" w:rsidRPr="00A72323" w14:paraId="7DCEE809" w14:textId="77777777" w:rsidTr="005A62A6">
        <w:trPr>
          <w:trHeight w:val="368"/>
        </w:trPr>
        <w:tc>
          <w:tcPr>
            <w:tcW w:w="1593" w:type="dxa"/>
          </w:tcPr>
          <w:p w14:paraId="7FC087F0" w14:textId="77777777" w:rsidR="00A72323" w:rsidRPr="00A72323" w:rsidRDefault="00A72323" w:rsidP="005A62A6">
            <w:pPr>
              <w:tabs>
                <w:tab w:val="center" w:pos="720"/>
                <w:tab w:val="center" w:pos="1440"/>
                <w:tab w:val="center" w:pos="2352"/>
                <w:tab w:val="center" w:pos="2881"/>
              </w:tabs>
              <w:spacing w:before="20" w:after="20" w:line="240" w:lineRule="auto"/>
              <w:ind w:left="0" w:firstLine="0"/>
              <w:jc w:val="left"/>
            </w:pPr>
            <w:r w:rsidRPr="00A72323">
              <w:t xml:space="preserve">Stage III </w:t>
            </w:r>
          </w:p>
        </w:tc>
        <w:tc>
          <w:tcPr>
            <w:tcW w:w="1594" w:type="dxa"/>
          </w:tcPr>
          <w:p w14:paraId="182C011E" w14:textId="77777777" w:rsidR="00A72323" w:rsidRPr="00A72323" w:rsidRDefault="00680517" w:rsidP="005A62A6">
            <w:pPr>
              <w:spacing w:before="20" w:after="20" w:line="240" w:lineRule="auto"/>
              <w:ind w:left="0" w:firstLine="0"/>
              <w:jc w:val="left"/>
            </w:pPr>
            <w:r w:rsidRPr="00A72323">
              <w:t xml:space="preserve">T4a </w:t>
            </w:r>
            <w:r w:rsidRPr="00A72323">
              <w:tab/>
            </w:r>
            <w:r w:rsidR="00A72323" w:rsidRPr="00A72323">
              <w:t xml:space="preserve"> </w:t>
            </w:r>
          </w:p>
        </w:tc>
        <w:tc>
          <w:tcPr>
            <w:tcW w:w="1593" w:type="dxa"/>
          </w:tcPr>
          <w:p w14:paraId="6B33AA59" w14:textId="77777777" w:rsidR="00A72323" w:rsidRPr="00A72323" w:rsidRDefault="00A72323" w:rsidP="005A62A6">
            <w:pPr>
              <w:spacing w:before="20" w:after="20" w:line="240" w:lineRule="auto"/>
              <w:ind w:left="0" w:firstLine="0"/>
              <w:jc w:val="left"/>
            </w:pPr>
            <w:r w:rsidRPr="00A72323">
              <w:t xml:space="preserve">Any N  </w:t>
            </w:r>
          </w:p>
        </w:tc>
        <w:tc>
          <w:tcPr>
            <w:tcW w:w="1594" w:type="dxa"/>
          </w:tcPr>
          <w:p w14:paraId="381AF8FE" w14:textId="77777777" w:rsidR="00A72323" w:rsidRPr="00A72323" w:rsidRDefault="00A72323" w:rsidP="005A62A6">
            <w:pPr>
              <w:spacing w:before="20" w:after="20" w:line="240" w:lineRule="auto"/>
              <w:ind w:left="0" w:firstLine="0"/>
              <w:jc w:val="left"/>
            </w:pPr>
            <w:r w:rsidRPr="00A72323">
              <w:t xml:space="preserve">M0 </w:t>
            </w:r>
          </w:p>
        </w:tc>
      </w:tr>
      <w:tr w:rsidR="00A72323" w:rsidRPr="00A72323" w14:paraId="43D9E2D1" w14:textId="77777777" w:rsidTr="005A62A6">
        <w:trPr>
          <w:trHeight w:val="368"/>
        </w:trPr>
        <w:tc>
          <w:tcPr>
            <w:tcW w:w="1593" w:type="dxa"/>
          </w:tcPr>
          <w:p w14:paraId="05A89137" w14:textId="77777777" w:rsidR="00A72323" w:rsidRPr="00A72323" w:rsidRDefault="00A72323" w:rsidP="005A62A6">
            <w:pPr>
              <w:tabs>
                <w:tab w:val="center" w:pos="1440"/>
                <w:tab w:val="center" w:pos="2352"/>
                <w:tab w:val="center" w:pos="2881"/>
              </w:tabs>
              <w:spacing w:before="20" w:after="20" w:line="240" w:lineRule="auto"/>
              <w:ind w:left="0" w:firstLine="0"/>
              <w:jc w:val="left"/>
            </w:pPr>
            <w:r w:rsidRPr="00A72323">
              <w:t xml:space="preserve">Stage IVA   </w:t>
            </w:r>
          </w:p>
        </w:tc>
        <w:tc>
          <w:tcPr>
            <w:tcW w:w="1594" w:type="dxa"/>
          </w:tcPr>
          <w:p w14:paraId="2ED7ACD8" w14:textId="77777777" w:rsidR="00A72323" w:rsidRPr="00A72323" w:rsidRDefault="00680517" w:rsidP="005A62A6">
            <w:pPr>
              <w:spacing w:before="20" w:after="20" w:line="240" w:lineRule="auto"/>
              <w:ind w:left="0" w:firstLine="0"/>
              <w:jc w:val="left"/>
            </w:pPr>
            <w:r w:rsidRPr="00A72323">
              <w:t xml:space="preserve">T4b </w:t>
            </w:r>
            <w:r w:rsidRPr="00A72323">
              <w:tab/>
            </w:r>
          </w:p>
        </w:tc>
        <w:tc>
          <w:tcPr>
            <w:tcW w:w="1593" w:type="dxa"/>
          </w:tcPr>
          <w:p w14:paraId="230EA759" w14:textId="77777777" w:rsidR="00A72323" w:rsidRPr="00A72323" w:rsidRDefault="00A72323" w:rsidP="005A62A6">
            <w:pPr>
              <w:spacing w:before="20" w:after="20" w:line="240" w:lineRule="auto"/>
              <w:ind w:left="0" w:firstLine="0"/>
              <w:jc w:val="left"/>
            </w:pPr>
            <w:r w:rsidRPr="00A72323">
              <w:t xml:space="preserve">Any N  </w:t>
            </w:r>
          </w:p>
        </w:tc>
        <w:tc>
          <w:tcPr>
            <w:tcW w:w="1594" w:type="dxa"/>
          </w:tcPr>
          <w:p w14:paraId="0436C2C0" w14:textId="77777777" w:rsidR="00A72323" w:rsidRPr="00A72323" w:rsidRDefault="00A72323" w:rsidP="005A62A6">
            <w:pPr>
              <w:spacing w:before="20" w:after="20" w:line="240" w:lineRule="auto"/>
              <w:ind w:left="0" w:firstLine="0"/>
              <w:jc w:val="left"/>
            </w:pPr>
            <w:r w:rsidRPr="00A72323">
              <w:t xml:space="preserve">M0 </w:t>
            </w:r>
          </w:p>
        </w:tc>
      </w:tr>
      <w:tr w:rsidR="00A72323" w:rsidRPr="00A72323" w14:paraId="58B17D30" w14:textId="77777777" w:rsidTr="005A62A6">
        <w:trPr>
          <w:trHeight w:val="368"/>
        </w:trPr>
        <w:tc>
          <w:tcPr>
            <w:tcW w:w="1593" w:type="dxa"/>
          </w:tcPr>
          <w:p w14:paraId="18DF4611" w14:textId="77777777" w:rsidR="00A72323" w:rsidRPr="00A72323" w:rsidRDefault="00A72323" w:rsidP="005A62A6">
            <w:pPr>
              <w:tabs>
                <w:tab w:val="center" w:pos="1440"/>
                <w:tab w:val="center" w:pos="2447"/>
              </w:tabs>
              <w:spacing w:before="20" w:after="20" w:line="240" w:lineRule="auto"/>
              <w:ind w:left="0" w:firstLine="0"/>
              <w:jc w:val="left"/>
            </w:pPr>
            <w:r w:rsidRPr="00A72323">
              <w:t>Stage IVB</w:t>
            </w:r>
            <w:r>
              <w:t xml:space="preserve"> </w:t>
            </w:r>
          </w:p>
        </w:tc>
        <w:tc>
          <w:tcPr>
            <w:tcW w:w="1594" w:type="dxa"/>
          </w:tcPr>
          <w:p w14:paraId="488FC15C" w14:textId="77777777" w:rsidR="00A72323" w:rsidRPr="00A72323" w:rsidRDefault="00680517" w:rsidP="005A62A6">
            <w:pPr>
              <w:spacing w:before="20" w:after="20" w:line="240" w:lineRule="auto"/>
              <w:ind w:left="0" w:firstLine="0"/>
              <w:jc w:val="left"/>
            </w:pPr>
            <w:r>
              <w:t>Any T</w:t>
            </w:r>
          </w:p>
        </w:tc>
        <w:tc>
          <w:tcPr>
            <w:tcW w:w="1593" w:type="dxa"/>
          </w:tcPr>
          <w:p w14:paraId="4DF9AF54" w14:textId="77777777" w:rsidR="00A72323" w:rsidRPr="00A72323" w:rsidRDefault="00A72323" w:rsidP="005A62A6">
            <w:pPr>
              <w:spacing w:before="20" w:after="20" w:line="240" w:lineRule="auto"/>
              <w:ind w:left="0" w:firstLine="0"/>
              <w:jc w:val="left"/>
            </w:pPr>
            <w:r w:rsidRPr="00A72323">
              <w:t xml:space="preserve">Any N  </w:t>
            </w:r>
          </w:p>
        </w:tc>
        <w:tc>
          <w:tcPr>
            <w:tcW w:w="1594" w:type="dxa"/>
          </w:tcPr>
          <w:p w14:paraId="7EC7F93C" w14:textId="77777777" w:rsidR="00A72323" w:rsidRPr="00A72323" w:rsidRDefault="00680517" w:rsidP="005A62A6">
            <w:pPr>
              <w:spacing w:before="20" w:after="20" w:line="240" w:lineRule="auto"/>
              <w:ind w:left="0" w:firstLine="0"/>
              <w:jc w:val="left"/>
            </w:pPr>
            <w:r>
              <w:t xml:space="preserve">M1 </w:t>
            </w:r>
          </w:p>
        </w:tc>
      </w:tr>
    </w:tbl>
    <w:p w14:paraId="2C1C8729" w14:textId="77777777" w:rsidR="00A72323" w:rsidRDefault="00A72323">
      <w:pPr>
        <w:rPr>
          <w:b/>
        </w:rPr>
      </w:pPr>
    </w:p>
    <w:p w14:paraId="5D79F8E0" w14:textId="77777777" w:rsidR="00B8506D" w:rsidRDefault="00B8506D">
      <w:pPr>
        <w:rPr>
          <w:b/>
        </w:rPr>
      </w:pPr>
    </w:p>
    <w:p w14:paraId="2B4D8012" w14:textId="77777777" w:rsidR="00680517" w:rsidRPr="00680517" w:rsidRDefault="00A72323" w:rsidP="00680517">
      <w:pPr>
        <w:spacing w:after="120"/>
        <w:rPr>
          <w:b/>
        </w:rPr>
      </w:pPr>
      <w:r w:rsidRPr="00A72323">
        <w:rPr>
          <w:b/>
        </w:rPr>
        <w:t>Medullary carcinoma</w:t>
      </w:r>
    </w:p>
    <w:tbl>
      <w:tblPr>
        <w:tblStyle w:val="TableGrid0"/>
        <w:tblW w:w="6374" w:type="dxa"/>
        <w:tblInd w:w="113" w:type="dxa"/>
        <w:tblLook w:val="04A0" w:firstRow="1" w:lastRow="0" w:firstColumn="1" w:lastColumn="0" w:noHBand="0" w:noVBand="1"/>
      </w:tblPr>
      <w:tblGrid>
        <w:gridCol w:w="1593"/>
        <w:gridCol w:w="1594"/>
        <w:gridCol w:w="1593"/>
        <w:gridCol w:w="1594"/>
      </w:tblGrid>
      <w:tr w:rsidR="00A72323" w:rsidRPr="00A72323" w14:paraId="261B98AC" w14:textId="77777777" w:rsidTr="005A62A6">
        <w:trPr>
          <w:trHeight w:val="313"/>
        </w:trPr>
        <w:tc>
          <w:tcPr>
            <w:tcW w:w="1593" w:type="dxa"/>
          </w:tcPr>
          <w:p w14:paraId="5736EC15" w14:textId="77777777" w:rsidR="00A72323" w:rsidRPr="00A72323" w:rsidRDefault="00680517" w:rsidP="005A62A6">
            <w:pPr>
              <w:tabs>
                <w:tab w:val="center" w:pos="1440"/>
                <w:tab w:val="center" w:pos="2602"/>
              </w:tabs>
              <w:spacing w:before="20" w:after="20" w:line="240" w:lineRule="auto"/>
              <w:ind w:left="0" w:firstLine="0"/>
              <w:jc w:val="left"/>
            </w:pPr>
            <w:r>
              <w:t>Stage I</w:t>
            </w:r>
          </w:p>
        </w:tc>
        <w:tc>
          <w:tcPr>
            <w:tcW w:w="1594" w:type="dxa"/>
          </w:tcPr>
          <w:p w14:paraId="710BCEA6" w14:textId="77777777" w:rsidR="00A72323" w:rsidRPr="00A72323" w:rsidRDefault="00680517" w:rsidP="005A62A6">
            <w:pPr>
              <w:spacing w:before="20" w:after="20" w:line="240" w:lineRule="auto"/>
              <w:ind w:left="0" w:firstLine="0"/>
              <w:jc w:val="left"/>
            </w:pPr>
            <w:r w:rsidRPr="00A72323">
              <w:t>T1a, T1b</w:t>
            </w:r>
          </w:p>
        </w:tc>
        <w:tc>
          <w:tcPr>
            <w:tcW w:w="1593" w:type="dxa"/>
          </w:tcPr>
          <w:p w14:paraId="6D039B28" w14:textId="77777777" w:rsidR="00A72323" w:rsidRPr="00A72323" w:rsidRDefault="00680517" w:rsidP="005A62A6">
            <w:pPr>
              <w:tabs>
                <w:tab w:val="center" w:pos="720"/>
              </w:tabs>
              <w:spacing w:before="20" w:after="20" w:line="240" w:lineRule="auto"/>
              <w:ind w:left="0" w:firstLine="0"/>
              <w:jc w:val="left"/>
            </w:pPr>
            <w:r>
              <w:t>N0</w:t>
            </w:r>
            <w:r w:rsidR="00A72323" w:rsidRPr="00A72323">
              <w:tab/>
              <w:t xml:space="preserve"> </w:t>
            </w:r>
          </w:p>
        </w:tc>
        <w:tc>
          <w:tcPr>
            <w:tcW w:w="1594" w:type="dxa"/>
          </w:tcPr>
          <w:p w14:paraId="3E643A41" w14:textId="77777777" w:rsidR="00A72323" w:rsidRPr="00A72323" w:rsidRDefault="00680517" w:rsidP="005A62A6">
            <w:pPr>
              <w:spacing w:before="20" w:after="20" w:line="240" w:lineRule="auto"/>
              <w:ind w:left="0" w:firstLine="0"/>
              <w:jc w:val="left"/>
            </w:pPr>
            <w:r>
              <w:t>M0</w:t>
            </w:r>
          </w:p>
        </w:tc>
      </w:tr>
      <w:tr w:rsidR="00A72323" w:rsidRPr="00A72323" w14:paraId="3CC67A5A" w14:textId="77777777" w:rsidTr="005A62A6">
        <w:trPr>
          <w:trHeight w:val="313"/>
        </w:trPr>
        <w:tc>
          <w:tcPr>
            <w:tcW w:w="1593" w:type="dxa"/>
          </w:tcPr>
          <w:p w14:paraId="0BBCB5C9" w14:textId="77777777" w:rsidR="00A72323" w:rsidRPr="00A72323" w:rsidRDefault="00A72323" w:rsidP="005A62A6">
            <w:pPr>
              <w:tabs>
                <w:tab w:val="center" w:pos="1440"/>
                <w:tab w:val="center" w:pos="2480"/>
              </w:tabs>
              <w:spacing w:before="20" w:after="20" w:line="240" w:lineRule="auto"/>
              <w:ind w:left="0" w:firstLine="0"/>
              <w:jc w:val="left"/>
            </w:pPr>
            <w:r w:rsidRPr="00A72323">
              <w:t xml:space="preserve">Stage II </w:t>
            </w:r>
          </w:p>
        </w:tc>
        <w:tc>
          <w:tcPr>
            <w:tcW w:w="1594" w:type="dxa"/>
          </w:tcPr>
          <w:p w14:paraId="61969571" w14:textId="77777777" w:rsidR="00A72323" w:rsidRPr="00A72323" w:rsidRDefault="00680517" w:rsidP="005A62A6">
            <w:pPr>
              <w:spacing w:before="20" w:after="20" w:line="240" w:lineRule="auto"/>
              <w:ind w:left="0" w:firstLine="0"/>
              <w:jc w:val="left"/>
            </w:pPr>
            <w:r>
              <w:t>T2, T3</w:t>
            </w:r>
          </w:p>
        </w:tc>
        <w:tc>
          <w:tcPr>
            <w:tcW w:w="1593" w:type="dxa"/>
          </w:tcPr>
          <w:p w14:paraId="68EFFD72" w14:textId="77777777" w:rsidR="00A72323" w:rsidRPr="00A72323" w:rsidRDefault="00680517" w:rsidP="005A62A6">
            <w:pPr>
              <w:tabs>
                <w:tab w:val="center" w:pos="720"/>
              </w:tabs>
              <w:spacing w:before="20" w:after="20" w:line="240" w:lineRule="auto"/>
              <w:ind w:left="0" w:firstLine="0"/>
              <w:jc w:val="left"/>
            </w:pPr>
            <w:r>
              <w:t>N0</w:t>
            </w:r>
          </w:p>
        </w:tc>
        <w:tc>
          <w:tcPr>
            <w:tcW w:w="1594" w:type="dxa"/>
          </w:tcPr>
          <w:p w14:paraId="59DADFBF" w14:textId="77777777" w:rsidR="00A72323" w:rsidRPr="00A72323" w:rsidRDefault="00680517" w:rsidP="005A62A6">
            <w:pPr>
              <w:spacing w:before="20" w:after="20" w:line="240" w:lineRule="auto"/>
              <w:ind w:left="0" w:firstLine="0"/>
              <w:jc w:val="left"/>
            </w:pPr>
            <w:r>
              <w:t>M0</w:t>
            </w:r>
          </w:p>
        </w:tc>
      </w:tr>
      <w:tr w:rsidR="00A72323" w:rsidRPr="00A72323" w14:paraId="7BC70609" w14:textId="77777777" w:rsidTr="005A62A6">
        <w:trPr>
          <w:trHeight w:val="313"/>
        </w:trPr>
        <w:tc>
          <w:tcPr>
            <w:tcW w:w="1593" w:type="dxa"/>
            <w:tcBorders>
              <w:bottom w:val="single" w:sz="4" w:space="0" w:color="auto"/>
            </w:tcBorders>
          </w:tcPr>
          <w:p w14:paraId="2550B1FA" w14:textId="77777777" w:rsidR="00A72323" w:rsidRPr="00A72323" w:rsidRDefault="00A72323" w:rsidP="005A62A6">
            <w:pPr>
              <w:tabs>
                <w:tab w:val="center" w:pos="1440"/>
                <w:tab w:val="center" w:pos="2669"/>
              </w:tabs>
              <w:spacing w:before="20" w:after="20" w:line="240" w:lineRule="auto"/>
              <w:ind w:left="0" w:firstLine="0"/>
              <w:jc w:val="left"/>
            </w:pPr>
            <w:r w:rsidRPr="00A72323">
              <w:t xml:space="preserve">Stage </w:t>
            </w:r>
            <w:r w:rsidR="00680517">
              <w:t>III</w:t>
            </w:r>
          </w:p>
        </w:tc>
        <w:tc>
          <w:tcPr>
            <w:tcW w:w="1594" w:type="dxa"/>
            <w:tcBorders>
              <w:bottom w:val="single" w:sz="4" w:space="0" w:color="auto"/>
            </w:tcBorders>
          </w:tcPr>
          <w:p w14:paraId="23C89126" w14:textId="77777777" w:rsidR="00A72323" w:rsidRPr="00A72323" w:rsidRDefault="00680517" w:rsidP="005A62A6">
            <w:pPr>
              <w:spacing w:before="20" w:after="20" w:line="240" w:lineRule="auto"/>
              <w:ind w:left="0" w:firstLine="0"/>
              <w:jc w:val="left"/>
            </w:pPr>
            <w:r w:rsidRPr="00A72323">
              <w:t>T1, T2, T3</w:t>
            </w:r>
          </w:p>
        </w:tc>
        <w:tc>
          <w:tcPr>
            <w:tcW w:w="1593" w:type="dxa"/>
            <w:tcBorders>
              <w:bottom w:val="single" w:sz="4" w:space="0" w:color="auto"/>
            </w:tcBorders>
          </w:tcPr>
          <w:p w14:paraId="607523AA" w14:textId="77777777" w:rsidR="00A72323" w:rsidRPr="00A72323" w:rsidRDefault="00A72323" w:rsidP="005A62A6">
            <w:pPr>
              <w:tabs>
                <w:tab w:val="center" w:pos="720"/>
              </w:tabs>
              <w:spacing w:before="20" w:after="20" w:line="240" w:lineRule="auto"/>
              <w:ind w:left="0" w:firstLine="0"/>
              <w:jc w:val="left"/>
            </w:pPr>
            <w:r w:rsidRPr="00A72323">
              <w:t xml:space="preserve">N1a </w:t>
            </w:r>
            <w:r w:rsidRPr="00A72323">
              <w:tab/>
              <w:t xml:space="preserve"> </w:t>
            </w:r>
          </w:p>
        </w:tc>
        <w:tc>
          <w:tcPr>
            <w:tcW w:w="1594" w:type="dxa"/>
            <w:tcBorders>
              <w:bottom w:val="single" w:sz="4" w:space="0" w:color="auto"/>
            </w:tcBorders>
          </w:tcPr>
          <w:p w14:paraId="08E607D4" w14:textId="77777777" w:rsidR="00A72323" w:rsidRPr="00A72323" w:rsidRDefault="00680517" w:rsidP="005A62A6">
            <w:pPr>
              <w:spacing w:before="20" w:after="20" w:line="240" w:lineRule="auto"/>
              <w:ind w:left="0" w:firstLine="0"/>
              <w:jc w:val="left"/>
            </w:pPr>
            <w:r>
              <w:t>M0</w:t>
            </w:r>
          </w:p>
        </w:tc>
      </w:tr>
      <w:tr w:rsidR="005A62A6" w:rsidRPr="00A72323" w14:paraId="16639B8D" w14:textId="77777777" w:rsidTr="005A62A6">
        <w:trPr>
          <w:trHeight w:val="313"/>
        </w:trPr>
        <w:tc>
          <w:tcPr>
            <w:tcW w:w="1593" w:type="dxa"/>
            <w:vMerge w:val="restart"/>
          </w:tcPr>
          <w:p w14:paraId="1D3F860D" w14:textId="77777777" w:rsidR="005A62A6" w:rsidRDefault="005A62A6" w:rsidP="005A62A6">
            <w:pPr>
              <w:tabs>
                <w:tab w:val="center" w:pos="1440"/>
                <w:tab w:val="center" w:pos="2352"/>
                <w:tab w:val="center" w:pos="2881"/>
              </w:tabs>
              <w:spacing w:before="20" w:after="20" w:line="240" w:lineRule="auto"/>
              <w:ind w:left="0" w:firstLine="0"/>
              <w:jc w:val="left"/>
            </w:pPr>
            <w:r w:rsidRPr="00A72323">
              <w:t xml:space="preserve">Stage </w:t>
            </w:r>
            <w:proofErr w:type="gramStart"/>
            <w:r w:rsidRPr="00A72323">
              <w:t xml:space="preserve">IVA  </w:t>
            </w:r>
            <w:proofErr w:type="gramEnd"/>
          </w:p>
        </w:tc>
        <w:tc>
          <w:tcPr>
            <w:tcW w:w="1594" w:type="dxa"/>
          </w:tcPr>
          <w:p w14:paraId="29066116" w14:textId="77777777" w:rsidR="005A62A6" w:rsidRPr="00A72323" w:rsidRDefault="005A62A6" w:rsidP="005A62A6">
            <w:pPr>
              <w:spacing w:before="20" w:after="20" w:line="240" w:lineRule="auto"/>
              <w:ind w:left="0" w:firstLine="0"/>
              <w:jc w:val="left"/>
            </w:pPr>
            <w:r>
              <w:t>T1, T2, T3</w:t>
            </w:r>
          </w:p>
        </w:tc>
        <w:tc>
          <w:tcPr>
            <w:tcW w:w="1593" w:type="dxa"/>
          </w:tcPr>
          <w:p w14:paraId="74C763F4" w14:textId="77777777" w:rsidR="005A62A6" w:rsidRDefault="005A62A6" w:rsidP="005A62A6">
            <w:pPr>
              <w:spacing w:before="20" w:after="20" w:line="240" w:lineRule="auto"/>
              <w:ind w:left="0" w:firstLine="0"/>
              <w:jc w:val="left"/>
            </w:pPr>
            <w:r>
              <w:t>N1b</w:t>
            </w:r>
          </w:p>
        </w:tc>
        <w:tc>
          <w:tcPr>
            <w:tcW w:w="1594" w:type="dxa"/>
          </w:tcPr>
          <w:p w14:paraId="2052751D" w14:textId="77777777" w:rsidR="005A62A6" w:rsidRDefault="005A62A6" w:rsidP="005A62A6">
            <w:pPr>
              <w:spacing w:before="20" w:after="20" w:line="240" w:lineRule="auto"/>
              <w:ind w:left="0" w:firstLine="0"/>
              <w:jc w:val="left"/>
            </w:pPr>
            <w:r>
              <w:t>M0</w:t>
            </w:r>
          </w:p>
        </w:tc>
      </w:tr>
      <w:tr w:rsidR="005A62A6" w:rsidRPr="00A72323" w14:paraId="2B9C68A2" w14:textId="77777777" w:rsidTr="005A62A6">
        <w:trPr>
          <w:trHeight w:val="313"/>
        </w:trPr>
        <w:tc>
          <w:tcPr>
            <w:tcW w:w="1593" w:type="dxa"/>
            <w:vMerge/>
          </w:tcPr>
          <w:p w14:paraId="065324AD" w14:textId="77777777" w:rsidR="005A62A6" w:rsidRDefault="005A62A6" w:rsidP="005A62A6">
            <w:pPr>
              <w:tabs>
                <w:tab w:val="center" w:pos="1440"/>
                <w:tab w:val="center" w:pos="2352"/>
                <w:tab w:val="center" w:pos="2881"/>
              </w:tabs>
              <w:spacing w:before="20" w:after="20" w:line="240" w:lineRule="auto"/>
              <w:ind w:left="0" w:firstLine="0"/>
              <w:jc w:val="left"/>
            </w:pPr>
          </w:p>
        </w:tc>
        <w:tc>
          <w:tcPr>
            <w:tcW w:w="1594" w:type="dxa"/>
          </w:tcPr>
          <w:p w14:paraId="3EB2BA05" w14:textId="77777777" w:rsidR="005A62A6" w:rsidRPr="00A72323" w:rsidRDefault="005A62A6" w:rsidP="005A62A6">
            <w:pPr>
              <w:spacing w:before="20" w:after="20" w:line="240" w:lineRule="auto"/>
              <w:ind w:left="0" w:firstLine="0"/>
              <w:jc w:val="left"/>
            </w:pPr>
            <w:r>
              <w:t>T4a</w:t>
            </w:r>
          </w:p>
        </w:tc>
        <w:tc>
          <w:tcPr>
            <w:tcW w:w="1593" w:type="dxa"/>
          </w:tcPr>
          <w:p w14:paraId="69971BFE" w14:textId="77777777" w:rsidR="005A62A6" w:rsidRDefault="005A62A6" w:rsidP="005A62A6">
            <w:pPr>
              <w:spacing w:before="20" w:after="20" w:line="240" w:lineRule="auto"/>
              <w:ind w:left="0" w:firstLine="0"/>
              <w:jc w:val="left"/>
            </w:pPr>
            <w:r>
              <w:t>Any N</w:t>
            </w:r>
          </w:p>
        </w:tc>
        <w:tc>
          <w:tcPr>
            <w:tcW w:w="1594" w:type="dxa"/>
          </w:tcPr>
          <w:p w14:paraId="6519D8BB" w14:textId="77777777" w:rsidR="005A62A6" w:rsidRDefault="005A62A6" w:rsidP="005A62A6">
            <w:pPr>
              <w:spacing w:before="20" w:after="20" w:line="240" w:lineRule="auto"/>
              <w:ind w:left="0" w:firstLine="0"/>
              <w:jc w:val="left"/>
            </w:pPr>
            <w:r>
              <w:t>M0</w:t>
            </w:r>
          </w:p>
        </w:tc>
      </w:tr>
      <w:tr w:rsidR="00A72323" w:rsidRPr="00A72323" w14:paraId="1E036D43" w14:textId="77777777" w:rsidTr="005A62A6">
        <w:trPr>
          <w:trHeight w:val="313"/>
        </w:trPr>
        <w:tc>
          <w:tcPr>
            <w:tcW w:w="1593" w:type="dxa"/>
          </w:tcPr>
          <w:p w14:paraId="2A66DB81" w14:textId="77777777" w:rsidR="00A72323" w:rsidRPr="00A72323" w:rsidRDefault="00680517" w:rsidP="005A62A6">
            <w:pPr>
              <w:tabs>
                <w:tab w:val="center" w:pos="1440"/>
                <w:tab w:val="center" w:pos="2352"/>
                <w:tab w:val="center" w:pos="2881"/>
              </w:tabs>
              <w:spacing w:before="20" w:after="20" w:line="240" w:lineRule="auto"/>
              <w:ind w:left="0" w:firstLine="0"/>
              <w:jc w:val="left"/>
            </w:pPr>
            <w:r>
              <w:t>Stage IVB</w:t>
            </w:r>
          </w:p>
        </w:tc>
        <w:tc>
          <w:tcPr>
            <w:tcW w:w="1594" w:type="dxa"/>
          </w:tcPr>
          <w:p w14:paraId="46FFB6BC" w14:textId="77777777" w:rsidR="00A72323" w:rsidRPr="00A72323" w:rsidRDefault="00680517" w:rsidP="005A62A6">
            <w:pPr>
              <w:spacing w:before="20" w:after="20" w:line="240" w:lineRule="auto"/>
              <w:ind w:left="0" w:firstLine="0"/>
              <w:jc w:val="left"/>
            </w:pPr>
            <w:r w:rsidRPr="00A72323">
              <w:t>T4b</w:t>
            </w:r>
          </w:p>
        </w:tc>
        <w:tc>
          <w:tcPr>
            <w:tcW w:w="1593" w:type="dxa"/>
          </w:tcPr>
          <w:p w14:paraId="5B122017" w14:textId="77777777" w:rsidR="00A72323" w:rsidRPr="00A72323" w:rsidRDefault="00680517" w:rsidP="005A62A6">
            <w:pPr>
              <w:spacing w:before="20" w:after="20" w:line="240" w:lineRule="auto"/>
              <w:ind w:left="0" w:firstLine="0"/>
              <w:jc w:val="left"/>
            </w:pPr>
            <w:r>
              <w:t>Any N</w:t>
            </w:r>
          </w:p>
        </w:tc>
        <w:tc>
          <w:tcPr>
            <w:tcW w:w="1594" w:type="dxa"/>
          </w:tcPr>
          <w:p w14:paraId="6165EB5E" w14:textId="77777777" w:rsidR="00A72323" w:rsidRPr="00A72323" w:rsidRDefault="00680517" w:rsidP="005A62A6">
            <w:pPr>
              <w:spacing w:before="20" w:after="20" w:line="240" w:lineRule="auto"/>
              <w:ind w:left="0" w:firstLine="0"/>
              <w:jc w:val="left"/>
            </w:pPr>
            <w:r>
              <w:t>M0</w:t>
            </w:r>
          </w:p>
        </w:tc>
      </w:tr>
      <w:tr w:rsidR="00A72323" w:rsidRPr="00A72323" w14:paraId="42C5776E" w14:textId="77777777" w:rsidTr="005A62A6">
        <w:trPr>
          <w:trHeight w:val="313"/>
        </w:trPr>
        <w:tc>
          <w:tcPr>
            <w:tcW w:w="1593" w:type="dxa"/>
          </w:tcPr>
          <w:p w14:paraId="04835D57" w14:textId="77777777" w:rsidR="00A72323" w:rsidRPr="00A72323" w:rsidRDefault="00680517" w:rsidP="005A62A6">
            <w:pPr>
              <w:tabs>
                <w:tab w:val="center" w:pos="1440"/>
                <w:tab w:val="center" w:pos="2447"/>
              </w:tabs>
              <w:spacing w:before="20" w:after="20" w:line="240" w:lineRule="auto"/>
              <w:ind w:left="0" w:firstLine="0"/>
              <w:jc w:val="left"/>
            </w:pPr>
            <w:r>
              <w:t>Stage IVC</w:t>
            </w:r>
          </w:p>
        </w:tc>
        <w:tc>
          <w:tcPr>
            <w:tcW w:w="1594" w:type="dxa"/>
          </w:tcPr>
          <w:p w14:paraId="3EA07659" w14:textId="77777777" w:rsidR="00A72323" w:rsidRPr="00A72323" w:rsidRDefault="00680517" w:rsidP="005A62A6">
            <w:pPr>
              <w:spacing w:before="20" w:after="20" w:line="240" w:lineRule="auto"/>
              <w:ind w:left="0" w:firstLine="0"/>
              <w:jc w:val="left"/>
            </w:pPr>
            <w:r>
              <w:t>Any T</w:t>
            </w:r>
          </w:p>
        </w:tc>
        <w:tc>
          <w:tcPr>
            <w:tcW w:w="1593" w:type="dxa"/>
          </w:tcPr>
          <w:p w14:paraId="2CE90076" w14:textId="77777777" w:rsidR="00A72323" w:rsidRPr="00A72323" w:rsidRDefault="00680517" w:rsidP="005A62A6">
            <w:pPr>
              <w:spacing w:before="20" w:after="20" w:line="240" w:lineRule="auto"/>
              <w:ind w:left="0" w:firstLine="0"/>
              <w:jc w:val="left"/>
            </w:pPr>
            <w:r>
              <w:t xml:space="preserve">Any N </w:t>
            </w:r>
          </w:p>
        </w:tc>
        <w:tc>
          <w:tcPr>
            <w:tcW w:w="1594" w:type="dxa"/>
          </w:tcPr>
          <w:p w14:paraId="01C37754" w14:textId="77777777" w:rsidR="00A72323" w:rsidRPr="00A72323" w:rsidRDefault="00680517" w:rsidP="005A62A6">
            <w:pPr>
              <w:spacing w:before="20" w:after="20" w:line="240" w:lineRule="auto"/>
              <w:ind w:left="0" w:firstLine="0"/>
              <w:jc w:val="left"/>
            </w:pPr>
            <w:r>
              <w:t>M1</w:t>
            </w:r>
          </w:p>
        </w:tc>
      </w:tr>
    </w:tbl>
    <w:p w14:paraId="2C838D5B" w14:textId="77777777" w:rsidR="00680517" w:rsidRDefault="00680517"/>
    <w:p w14:paraId="4DD2B719" w14:textId="77777777" w:rsidR="00B8506D" w:rsidRDefault="00B8506D"/>
    <w:p w14:paraId="27C70829" w14:textId="77777777" w:rsidR="00B8506D" w:rsidRDefault="00B8506D"/>
    <w:p w14:paraId="1990CAB7" w14:textId="77777777" w:rsidR="00B8506D" w:rsidRDefault="00B8506D"/>
    <w:p w14:paraId="62BD7C56" w14:textId="77777777" w:rsidR="00B8506D" w:rsidRDefault="00B8506D"/>
    <w:p w14:paraId="1A57CF61" w14:textId="77777777" w:rsidR="00B8506D" w:rsidRDefault="00B8506D"/>
    <w:p w14:paraId="35BB7170" w14:textId="77777777" w:rsidR="00680517" w:rsidRDefault="00680517" w:rsidP="00680517">
      <w:pPr>
        <w:spacing w:after="120" w:line="240" w:lineRule="auto"/>
        <w:ind w:left="0" w:firstLine="0"/>
        <w:jc w:val="left"/>
      </w:pPr>
      <w:r w:rsidRPr="00A72323">
        <w:rPr>
          <w:b/>
        </w:rPr>
        <w:lastRenderedPageBreak/>
        <w:t xml:space="preserve">Anaplastic/undifferentiated carcinoma </w:t>
      </w:r>
    </w:p>
    <w:tbl>
      <w:tblPr>
        <w:tblStyle w:val="TableGrid0"/>
        <w:tblW w:w="6562" w:type="dxa"/>
        <w:tblInd w:w="113" w:type="dxa"/>
        <w:tblLayout w:type="fixed"/>
        <w:tblLook w:val="04A0" w:firstRow="1" w:lastRow="0" w:firstColumn="1" w:lastColumn="0" w:noHBand="0" w:noVBand="1"/>
      </w:tblPr>
      <w:tblGrid>
        <w:gridCol w:w="1640"/>
        <w:gridCol w:w="1641"/>
        <w:gridCol w:w="1640"/>
        <w:gridCol w:w="1641"/>
      </w:tblGrid>
      <w:tr w:rsidR="00680517" w:rsidRPr="00A72323" w14:paraId="3C55E20B" w14:textId="77777777" w:rsidTr="005A62A6">
        <w:trPr>
          <w:trHeight w:val="323"/>
        </w:trPr>
        <w:tc>
          <w:tcPr>
            <w:tcW w:w="6562" w:type="dxa"/>
            <w:gridSpan w:val="4"/>
          </w:tcPr>
          <w:p w14:paraId="72FBAE2D" w14:textId="77777777" w:rsidR="00680517" w:rsidRPr="00A72323" w:rsidRDefault="00680517" w:rsidP="005A62A6">
            <w:pPr>
              <w:spacing w:before="20" w:after="20" w:line="240" w:lineRule="auto"/>
              <w:ind w:left="0" w:firstLine="0"/>
              <w:jc w:val="left"/>
            </w:pPr>
            <w:r w:rsidRPr="00A72323">
              <w:t xml:space="preserve">All are considered stage IV </w:t>
            </w:r>
          </w:p>
        </w:tc>
      </w:tr>
      <w:tr w:rsidR="00B8506D" w:rsidRPr="00A72323" w14:paraId="02B53986" w14:textId="77777777" w:rsidTr="005A62A6">
        <w:trPr>
          <w:trHeight w:val="323"/>
        </w:trPr>
        <w:tc>
          <w:tcPr>
            <w:tcW w:w="1640" w:type="dxa"/>
            <w:tcBorders>
              <w:bottom w:val="single" w:sz="4" w:space="0" w:color="auto"/>
            </w:tcBorders>
          </w:tcPr>
          <w:p w14:paraId="45CD96D7" w14:textId="77777777" w:rsidR="00B8506D" w:rsidRPr="00A72323" w:rsidRDefault="00B8506D" w:rsidP="005A62A6">
            <w:pPr>
              <w:tabs>
                <w:tab w:val="center" w:pos="1440"/>
                <w:tab w:val="center" w:pos="2352"/>
                <w:tab w:val="center" w:pos="2881"/>
                <w:tab w:val="center" w:pos="3601"/>
              </w:tabs>
              <w:spacing w:before="20" w:after="20" w:line="240" w:lineRule="auto"/>
              <w:ind w:left="0" w:firstLine="0"/>
              <w:jc w:val="left"/>
            </w:pPr>
            <w:r>
              <w:t xml:space="preserve">Stage IVA </w:t>
            </w:r>
            <w:r>
              <w:tab/>
              <w:t xml:space="preserve"> </w:t>
            </w:r>
            <w:r w:rsidRPr="00A72323">
              <w:t xml:space="preserve">           </w:t>
            </w:r>
          </w:p>
        </w:tc>
        <w:tc>
          <w:tcPr>
            <w:tcW w:w="1641" w:type="dxa"/>
            <w:tcBorders>
              <w:bottom w:val="single" w:sz="4" w:space="0" w:color="auto"/>
            </w:tcBorders>
          </w:tcPr>
          <w:p w14:paraId="7B207D95" w14:textId="77777777" w:rsidR="00B8506D" w:rsidRPr="00A72323" w:rsidRDefault="00B8506D" w:rsidP="005A62A6">
            <w:pPr>
              <w:tabs>
                <w:tab w:val="center" w:pos="1440"/>
                <w:tab w:val="center" w:pos="2352"/>
                <w:tab w:val="center" w:pos="2881"/>
                <w:tab w:val="center" w:pos="3601"/>
              </w:tabs>
              <w:spacing w:before="20" w:after="20" w:line="240" w:lineRule="auto"/>
              <w:ind w:left="0" w:firstLine="0"/>
              <w:jc w:val="left"/>
            </w:pPr>
            <w:r w:rsidRPr="00A72323">
              <w:t>T1, T2, T3a</w:t>
            </w:r>
            <w:r w:rsidRPr="00A72323">
              <w:tab/>
            </w:r>
          </w:p>
        </w:tc>
        <w:tc>
          <w:tcPr>
            <w:tcW w:w="1640" w:type="dxa"/>
            <w:tcBorders>
              <w:bottom w:val="single" w:sz="4" w:space="0" w:color="auto"/>
            </w:tcBorders>
          </w:tcPr>
          <w:p w14:paraId="287EC846" w14:textId="77777777" w:rsidR="00B8506D" w:rsidRPr="00A72323" w:rsidRDefault="00B8506D" w:rsidP="005A62A6">
            <w:pPr>
              <w:spacing w:before="20" w:after="20" w:line="240" w:lineRule="auto"/>
              <w:ind w:left="0" w:firstLine="0"/>
              <w:jc w:val="left"/>
            </w:pPr>
            <w:r w:rsidRPr="00A72323">
              <w:t xml:space="preserve">N0 </w:t>
            </w:r>
          </w:p>
        </w:tc>
        <w:tc>
          <w:tcPr>
            <w:tcW w:w="1641" w:type="dxa"/>
            <w:tcBorders>
              <w:bottom w:val="single" w:sz="4" w:space="0" w:color="auto"/>
            </w:tcBorders>
          </w:tcPr>
          <w:p w14:paraId="22D5E4BF" w14:textId="77777777" w:rsidR="00B8506D" w:rsidRPr="00A72323" w:rsidRDefault="00B8506D" w:rsidP="005A62A6">
            <w:pPr>
              <w:spacing w:before="20" w:after="20" w:line="240" w:lineRule="auto"/>
              <w:ind w:left="0" w:firstLine="0"/>
              <w:jc w:val="left"/>
            </w:pPr>
            <w:r w:rsidRPr="00A72323">
              <w:t xml:space="preserve">M0 </w:t>
            </w:r>
          </w:p>
        </w:tc>
      </w:tr>
      <w:tr w:rsidR="005A62A6" w:rsidRPr="00A72323" w14:paraId="06FFB5A2" w14:textId="77777777" w:rsidTr="005A62A6">
        <w:trPr>
          <w:trHeight w:val="323"/>
        </w:trPr>
        <w:tc>
          <w:tcPr>
            <w:tcW w:w="1640" w:type="dxa"/>
            <w:vMerge w:val="restart"/>
          </w:tcPr>
          <w:p w14:paraId="7D6C7DC0" w14:textId="77777777" w:rsidR="005A62A6" w:rsidRDefault="005A62A6" w:rsidP="005A62A6">
            <w:pPr>
              <w:tabs>
                <w:tab w:val="center" w:pos="1440"/>
                <w:tab w:val="center" w:pos="2447"/>
                <w:tab w:val="center" w:pos="3601"/>
              </w:tabs>
              <w:spacing w:before="20" w:after="20" w:line="240" w:lineRule="auto"/>
              <w:ind w:left="0" w:firstLine="0"/>
              <w:jc w:val="left"/>
            </w:pPr>
            <w:r>
              <w:t>Stage IVB</w:t>
            </w:r>
          </w:p>
        </w:tc>
        <w:tc>
          <w:tcPr>
            <w:tcW w:w="1641" w:type="dxa"/>
          </w:tcPr>
          <w:p w14:paraId="4621382C" w14:textId="77777777" w:rsidR="005A62A6" w:rsidRPr="00A72323" w:rsidRDefault="005A62A6" w:rsidP="005A62A6">
            <w:pPr>
              <w:tabs>
                <w:tab w:val="center" w:pos="1440"/>
                <w:tab w:val="center" w:pos="2447"/>
                <w:tab w:val="center" w:pos="3601"/>
              </w:tabs>
              <w:spacing w:before="20" w:after="20" w:line="240" w:lineRule="auto"/>
              <w:ind w:left="0" w:firstLine="0"/>
              <w:jc w:val="left"/>
            </w:pPr>
            <w:r w:rsidRPr="00A72323">
              <w:t>T1, T2, T3a</w:t>
            </w:r>
          </w:p>
        </w:tc>
        <w:tc>
          <w:tcPr>
            <w:tcW w:w="1640" w:type="dxa"/>
          </w:tcPr>
          <w:p w14:paraId="0374BF7D" w14:textId="77777777" w:rsidR="005A62A6" w:rsidRPr="00A72323" w:rsidRDefault="005A62A6" w:rsidP="005A62A6">
            <w:pPr>
              <w:spacing w:before="20" w:after="20" w:line="240" w:lineRule="auto"/>
              <w:ind w:left="0" w:firstLine="0"/>
              <w:jc w:val="left"/>
            </w:pPr>
            <w:r w:rsidRPr="00A72323">
              <w:t>N1</w:t>
            </w:r>
          </w:p>
        </w:tc>
        <w:tc>
          <w:tcPr>
            <w:tcW w:w="1641" w:type="dxa"/>
          </w:tcPr>
          <w:p w14:paraId="30E2C72C" w14:textId="77777777" w:rsidR="005A62A6" w:rsidRPr="00A72323" w:rsidRDefault="005A62A6" w:rsidP="005A62A6">
            <w:pPr>
              <w:spacing w:before="20" w:after="20" w:line="240" w:lineRule="auto"/>
              <w:ind w:left="0" w:firstLine="0"/>
              <w:jc w:val="left"/>
            </w:pPr>
            <w:r w:rsidRPr="00A72323">
              <w:t>M0</w:t>
            </w:r>
          </w:p>
        </w:tc>
      </w:tr>
      <w:tr w:rsidR="005A62A6" w:rsidRPr="00A72323" w14:paraId="6AD9A153" w14:textId="77777777" w:rsidTr="005A62A6">
        <w:trPr>
          <w:trHeight w:val="323"/>
        </w:trPr>
        <w:tc>
          <w:tcPr>
            <w:tcW w:w="1640" w:type="dxa"/>
            <w:vMerge/>
          </w:tcPr>
          <w:p w14:paraId="1AE7C8BE" w14:textId="77777777" w:rsidR="005A62A6" w:rsidRDefault="005A62A6" w:rsidP="005A62A6">
            <w:pPr>
              <w:tabs>
                <w:tab w:val="center" w:pos="1440"/>
                <w:tab w:val="center" w:pos="2447"/>
                <w:tab w:val="center" w:pos="3601"/>
              </w:tabs>
              <w:spacing w:before="20" w:after="20" w:line="240" w:lineRule="auto"/>
              <w:ind w:left="0" w:firstLine="0"/>
              <w:jc w:val="left"/>
            </w:pPr>
          </w:p>
        </w:tc>
        <w:tc>
          <w:tcPr>
            <w:tcW w:w="1641" w:type="dxa"/>
          </w:tcPr>
          <w:p w14:paraId="490CE00A" w14:textId="77777777" w:rsidR="005A62A6" w:rsidRPr="00A72323" w:rsidRDefault="005A62A6" w:rsidP="005A62A6">
            <w:pPr>
              <w:tabs>
                <w:tab w:val="center" w:pos="1440"/>
                <w:tab w:val="center" w:pos="2447"/>
                <w:tab w:val="center" w:pos="3601"/>
              </w:tabs>
              <w:spacing w:before="20" w:after="20" w:line="240" w:lineRule="auto"/>
              <w:ind w:left="0" w:firstLine="0"/>
              <w:jc w:val="left"/>
            </w:pPr>
            <w:r w:rsidRPr="00A72323">
              <w:t>T3b, T4a, T4b</w:t>
            </w:r>
          </w:p>
        </w:tc>
        <w:tc>
          <w:tcPr>
            <w:tcW w:w="1640" w:type="dxa"/>
          </w:tcPr>
          <w:p w14:paraId="0DFBB042" w14:textId="77777777" w:rsidR="005A62A6" w:rsidRPr="00A72323" w:rsidRDefault="005A62A6" w:rsidP="005A62A6">
            <w:pPr>
              <w:spacing w:before="20" w:after="20" w:line="240" w:lineRule="auto"/>
              <w:ind w:left="0" w:firstLine="0"/>
              <w:jc w:val="left"/>
            </w:pPr>
            <w:r w:rsidRPr="00A72323">
              <w:t>Any N</w:t>
            </w:r>
          </w:p>
        </w:tc>
        <w:tc>
          <w:tcPr>
            <w:tcW w:w="1641" w:type="dxa"/>
          </w:tcPr>
          <w:p w14:paraId="0BA5988A" w14:textId="77777777" w:rsidR="005A62A6" w:rsidRPr="00A72323" w:rsidRDefault="005A62A6" w:rsidP="005A62A6">
            <w:pPr>
              <w:spacing w:before="20" w:after="20" w:line="240" w:lineRule="auto"/>
              <w:ind w:left="0" w:firstLine="0"/>
              <w:jc w:val="left"/>
            </w:pPr>
            <w:r w:rsidRPr="00A72323">
              <w:t>M0</w:t>
            </w:r>
          </w:p>
        </w:tc>
      </w:tr>
      <w:tr w:rsidR="00B8506D" w:rsidRPr="00A72323" w14:paraId="3E16F5FE" w14:textId="77777777" w:rsidTr="005A62A6">
        <w:trPr>
          <w:trHeight w:val="323"/>
        </w:trPr>
        <w:tc>
          <w:tcPr>
            <w:tcW w:w="1640" w:type="dxa"/>
          </w:tcPr>
          <w:p w14:paraId="3A0EDA06" w14:textId="77777777" w:rsidR="00B8506D" w:rsidRPr="00A72323" w:rsidRDefault="00B8506D" w:rsidP="005A62A6">
            <w:pPr>
              <w:tabs>
                <w:tab w:val="center" w:pos="1440"/>
                <w:tab w:val="center" w:pos="2447"/>
                <w:tab w:val="center" w:pos="3601"/>
              </w:tabs>
              <w:spacing w:before="20" w:after="20" w:line="240" w:lineRule="auto"/>
              <w:ind w:left="0" w:firstLine="0"/>
              <w:jc w:val="left"/>
            </w:pPr>
            <w:r>
              <w:t>Stage IVC</w:t>
            </w:r>
          </w:p>
        </w:tc>
        <w:tc>
          <w:tcPr>
            <w:tcW w:w="1641" w:type="dxa"/>
          </w:tcPr>
          <w:p w14:paraId="66CEEF2B" w14:textId="77777777" w:rsidR="00B8506D" w:rsidRPr="00A72323" w:rsidRDefault="00B8506D" w:rsidP="005A62A6">
            <w:pPr>
              <w:tabs>
                <w:tab w:val="center" w:pos="1440"/>
                <w:tab w:val="center" w:pos="2447"/>
                <w:tab w:val="center" w:pos="3601"/>
              </w:tabs>
              <w:spacing w:before="20" w:after="20" w:line="240" w:lineRule="auto"/>
              <w:ind w:left="0" w:firstLine="0"/>
              <w:jc w:val="left"/>
            </w:pPr>
            <w:r w:rsidRPr="00A72323">
              <w:t xml:space="preserve">Any T  </w:t>
            </w:r>
          </w:p>
        </w:tc>
        <w:tc>
          <w:tcPr>
            <w:tcW w:w="1640" w:type="dxa"/>
          </w:tcPr>
          <w:p w14:paraId="2BBA4067" w14:textId="77777777" w:rsidR="00B8506D" w:rsidRPr="00A72323" w:rsidRDefault="00B8506D" w:rsidP="005A62A6">
            <w:pPr>
              <w:spacing w:before="20" w:after="20" w:line="240" w:lineRule="auto"/>
              <w:ind w:left="0" w:firstLine="0"/>
              <w:jc w:val="left"/>
            </w:pPr>
            <w:r w:rsidRPr="00A72323">
              <w:t xml:space="preserve">Any N  </w:t>
            </w:r>
          </w:p>
        </w:tc>
        <w:tc>
          <w:tcPr>
            <w:tcW w:w="1641" w:type="dxa"/>
          </w:tcPr>
          <w:p w14:paraId="23458BF5" w14:textId="77777777" w:rsidR="00B8506D" w:rsidRPr="00A72323" w:rsidRDefault="00B8506D" w:rsidP="005A62A6">
            <w:pPr>
              <w:spacing w:before="20" w:after="20" w:line="240" w:lineRule="auto"/>
              <w:ind w:left="0" w:firstLine="0"/>
              <w:jc w:val="left"/>
            </w:pPr>
            <w:r w:rsidRPr="00A72323">
              <w:t xml:space="preserve">M1 </w:t>
            </w:r>
          </w:p>
        </w:tc>
      </w:tr>
    </w:tbl>
    <w:p w14:paraId="11E7EFC3" w14:textId="77777777" w:rsidR="00E27613" w:rsidRPr="00A72323" w:rsidRDefault="00E27613" w:rsidP="00A72323">
      <w:pPr>
        <w:spacing w:after="0" w:line="240" w:lineRule="auto"/>
      </w:pPr>
    </w:p>
    <w:p w14:paraId="09E5C131" w14:textId="77777777" w:rsidR="0064651C" w:rsidRPr="00A72323" w:rsidRDefault="00A72323" w:rsidP="00A72323">
      <w:pPr>
        <w:spacing w:after="0" w:line="240" w:lineRule="auto"/>
      </w:pPr>
      <w:r>
        <w:t>*</w:t>
      </w:r>
      <w:r w:rsidR="00DB1ABE" w:rsidRPr="00A72323">
        <w:t xml:space="preserve"> Including papillary, fo</w:t>
      </w:r>
      <w:r w:rsidR="005A62A6">
        <w:t>llicular, poorly differentiated</w:t>
      </w:r>
      <w:r w:rsidR="00DB1ABE" w:rsidRPr="00A72323">
        <w:t xml:space="preserve"> and </w:t>
      </w:r>
      <w:proofErr w:type="spellStart"/>
      <w:r w:rsidR="00DB1ABE" w:rsidRPr="00A72323">
        <w:t>Hurthle</w:t>
      </w:r>
      <w:proofErr w:type="spellEnd"/>
      <w:r w:rsidR="00DB1ABE" w:rsidRPr="00A72323">
        <w:t xml:space="preserve"> cell carcinomas.</w:t>
      </w:r>
    </w:p>
    <w:p w14:paraId="4E3134DD" w14:textId="77777777" w:rsidR="00DB1ABE" w:rsidRDefault="00DB1ABE" w:rsidP="00A72323">
      <w:pPr>
        <w:spacing w:after="0" w:line="240" w:lineRule="auto"/>
        <w:ind w:left="567" w:right="181" w:hanging="567"/>
        <w:rPr>
          <w:rFonts w:eastAsia="Calibri"/>
          <w:b/>
        </w:rPr>
      </w:pPr>
    </w:p>
    <w:p w14:paraId="50C5E7BD" w14:textId="77777777" w:rsidR="00B8506D" w:rsidRPr="00A72323" w:rsidRDefault="00B8506D" w:rsidP="00A72323">
      <w:pPr>
        <w:spacing w:after="0" w:line="240" w:lineRule="auto"/>
        <w:ind w:left="567" w:right="181" w:hanging="567"/>
        <w:rPr>
          <w:rFonts w:eastAsia="Calibri"/>
          <w:b/>
        </w:rPr>
      </w:pPr>
    </w:p>
    <w:p w14:paraId="53581540" w14:textId="77777777" w:rsidR="0064651C" w:rsidRPr="00A72323" w:rsidRDefault="005A62A6" w:rsidP="00A72323">
      <w:pPr>
        <w:spacing w:after="0" w:line="240" w:lineRule="auto"/>
        <w:ind w:left="567" w:right="181" w:hanging="567"/>
        <w:rPr>
          <w:rFonts w:eastAsia="Calibri"/>
          <w:b/>
        </w:rPr>
      </w:pPr>
      <w:r>
        <w:rPr>
          <w:rFonts w:eastAsia="Calibri"/>
          <w:b/>
        </w:rPr>
        <w:t>Reference</w:t>
      </w:r>
    </w:p>
    <w:p w14:paraId="75341F0C" w14:textId="77777777" w:rsidR="0064651C" w:rsidRPr="00A72323" w:rsidRDefault="0064651C" w:rsidP="00A72323">
      <w:pPr>
        <w:spacing w:after="0" w:line="240" w:lineRule="auto"/>
        <w:ind w:left="567" w:right="181" w:hanging="567"/>
        <w:rPr>
          <w:rFonts w:eastAsia="Calibri"/>
          <w:b/>
        </w:rPr>
      </w:pPr>
    </w:p>
    <w:p w14:paraId="6B9817A7" w14:textId="77777777" w:rsidR="0064651C" w:rsidRPr="00A72323" w:rsidRDefault="00A72323" w:rsidP="00A72323">
      <w:pPr>
        <w:spacing w:after="0" w:line="240" w:lineRule="auto"/>
        <w:ind w:left="567" w:right="181" w:hanging="567"/>
        <w:rPr>
          <w:rFonts w:eastAsia="Calibri"/>
        </w:rPr>
      </w:pPr>
      <w:r>
        <w:rPr>
          <w:rFonts w:eastAsia="Calibri"/>
        </w:rPr>
        <w:t>1</w:t>
      </w:r>
      <w:r w:rsidR="0064651C" w:rsidRPr="00A72323">
        <w:rPr>
          <w:rFonts w:eastAsia="Calibri"/>
        </w:rPr>
        <w:tab/>
        <w:t xml:space="preserve">Thyroid Gland. </w:t>
      </w:r>
      <w:r w:rsidR="0064651C" w:rsidRPr="00A72323">
        <w:rPr>
          <w:rFonts w:eastAsia="Calibri"/>
          <w:i/>
        </w:rPr>
        <w:t>In</w:t>
      </w:r>
      <w:r w:rsidR="0064651C" w:rsidRPr="00A72323">
        <w:rPr>
          <w:rFonts w:eastAsia="Calibri"/>
        </w:rPr>
        <w:t>: Brierley JD, Gospodarowicz MK, Wittekind C</w:t>
      </w:r>
      <w:r>
        <w:rPr>
          <w:rFonts w:eastAsia="Calibri"/>
        </w:rPr>
        <w:t xml:space="preserve"> (eds). </w:t>
      </w:r>
      <w:r w:rsidR="0064651C" w:rsidRPr="00A72323">
        <w:rPr>
          <w:rFonts w:eastAsia="Calibri"/>
          <w:i/>
        </w:rPr>
        <w:t>TNM Class</w:t>
      </w:r>
      <w:r>
        <w:rPr>
          <w:rFonts w:eastAsia="Calibri"/>
          <w:i/>
        </w:rPr>
        <w:t>ification of Malignant Tumours (</w:t>
      </w:r>
      <w:r w:rsidR="0064651C" w:rsidRPr="00A72323">
        <w:rPr>
          <w:rFonts w:eastAsia="Calibri"/>
          <w:i/>
        </w:rPr>
        <w:t>8</w:t>
      </w:r>
      <w:r w:rsidR="0064651C" w:rsidRPr="00A72323">
        <w:rPr>
          <w:rFonts w:eastAsia="Calibri"/>
          <w:i/>
          <w:vertAlign w:val="superscript"/>
        </w:rPr>
        <w:t>th</w:t>
      </w:r>
      <w:r w:rsidR="0064651C" w:rsidRPr="00A72323">
        <w:rPr>
          <w:rFonts w:eastAsia="Calibri"/>
          <w:i/>
        </w:rPr>
        <w:t xml:space="preserve"> edition</w:t>
      </w:r>
      <w:r>
        <w:rPr>
          <w:rFonts w:eastAsia="Calibri"/>
          <w:i/>
        </w:rPr>
        <w:t>)</w:t>
      </w:r>
      <w:r w:rsidR="0064651C" w:rsidRPr="00A72323">
        <w:rPr>
          <w:rFonts w:eastAsia="Calibri"/>
          <w:i/>
        </w:rPr>
        <w:t>.</w:t>
      </w:r>
      <w:r w:rsidR="0064651C" w:rsidRPr="00A72323">
        <w:rPr>
          <w:rFonts w:eastAsia="Calibri"/>
        </w:rPr>
        <w:t xml:space="preserve"> </w:t>
      </w:r>
      <w:r>
        <w:rPr>
          <w:rFonts w:eastAsia="Calibri"/>
        </w:rPr>
        <w:t>Oxford, UK: Wiley-Blackwell, 2017</w:t>
      </w:r>
      <w:r w:rsidR="0064651C" w:rsidRPr="00A72323">
        <w:rPr>
          <w:rFonts w:eastAsia="Calibri"/>
        </w:rPr>
        <w:t xml:space="preserve">. </w:t>
      </w:r>
    </w:p>
    <w:p w14:paraId="44D04B18" w14:textId="77777777" w:rsidR="0064651C" w:rsidRPr="00A72323" w:rsidRDefault="0064651C" w:rsidP="00A72323">
      <w:pPr>
        <w:spacing w:after="0" w:line="240" w:lineRule="auto"/>
        <w:ind w:left="0" w:firstLine="0"/>
      </w:pPr>
    </w:p>
    <w:sectPr w:rsidR="0064651C" w:rsidRPr="00A72323" w:rsidSect="0068051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Symbol">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1C"/>
    <w:rsid w:val="000B456E"/>
    <w:rsid w:val="000C55F7"/>
    <w:rsid w:val="00121513"/>
    <w:rsid w:val="00206D46"/>
    <w:rsid w:val="00276658"/>
    <w:rsid w:val="002D6C4A"/>
    <w:rsid w:val="002F2912"/>
    <w:rsid w:val="00320AE2"/>
    <w:rsid w:val="00373ACF"/>
    <w:rsid w:val="005A62A6"/>
    <w:rsid w:val="005C3CED"/>
    <w:rsid w:val="005F3746"/>
    <w:rsid w:val="005F4FC4"/>
    <w:rsid w:val="00605236"/>
    <w:rsid w:val="0064651C"/>
    <w:rsid w:val="00680517"/>
    <w:rsid w:val="007179DB"/>
    <w:rsid w:val="0076546D"/>
    <w:rsid w:val="007B2838"/>
    <w:rsid w:val="007D3AEF"/>
    <w:rsid w:val="00940F23"/>
    <w:rsid w:val="00A235B0"/>
    <w:rsid w:val="00A72323"/>
    <w:rsid w:val="00A9517B"/>
    <w:rsid w:val="00AA69E8"/>
    <w:rsid w:val="00B1722C"/>
    <w:rsid w:val="00B3118D"/>
    <w:rsid w:val="00B8506D"/>
    <w:rsid w:val="00BF1182"/>
    <w:rsid w:val="00C22582"/>
    <w:rsid w:val="00C25AF4"/>
    <w:rsid w:val="00C41526"/>
    <w:rsid w:val="00C74643"/>
    <w:rsid w:val="00D6094D"/>
    <w:rsid w:val="00D95A49"/>
    <w:rsid w:val="00DB0A9D"/>
    <w:rsid w:val="00DB1ABE"/>
    <w:rsid w:val="00DD1912"/>
    <w:rsid w:val="00E27613"/>
    <w:rsid w:val="00E9604E"/>
    <w:rsid w:val="00EC0B4F"/>
    <w:rsid w:val="00EC4D20"/>
    <w:rsid w:val="00F27759"/>
    <w:rsid w:val="00FB395A"/>
    <w:rsid w:val="00FC2A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79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1C"/>
    <w:pPr>
      <w:spacing w:after="5" w:line="249" w:lineRule="auto"/>
      <w:ind w:left="10" w:hanging="10"/>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4651C"/>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64651C"/>
    <w:pPr>
      <w:keepNext/>
      <w:keepLines/>
      <w:spacing w:after="5" w:line="249" w:lineRule="auto"/>
      <w:ind w:left="577" w:hanging="10"/>
      <w:outlineLvl w:val="1"/>
    </w:pPr>
    <w:rPr>
      <w:rFonts w:ascii="Arial" w:eastAsia="Arial" w:hAnsi="Arial" w:cs="Arial"/>
      <w:i/>
      <w:color w:val="000000"/>
      <w:lang w:eastAsia="en-GB"/>
    </w:rPr>
  </w:style>
  <w:style w:type="paragraph" w:styleId="Heading3">
    <w:name w:val="heading 3"/>
    <w:basedOn w:val="Normal"/>
    <w:next w:val="Normal"/>
    <w:link w:val="Heading3Char"/>
    <w:uiPriority w:val="9"/>
    <w:semiHidden/>
    <w:unhideWhenUsed/>
    <w:qFormat/>
    <w:rsid w:val="00DD1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1C"/>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64651C"/>
    <w:rPr>
      <w:rFonts w:ascii="Arial" w:eastAsia="Arial" w:hAnsi="Arial" w:cs="Arial"/>
      <w:i/>
      <w:color w:val="000000"/>
      <w:lang w:eastAsia="en-GB"/>
    </w:rPr>
  </w:style>
  <w:style w:type="table" w:customStyle="1" w:styleId="TableGrid">
    <w:name w:val="TableGrid"/>
    <w:rsid w:val="0064651C"/>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4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1C"/>
    <w:rPr>
      <w:rFonts w:ascii="Segoe UI" w:eastAsia="Arial" w:hAnsi="Segoe UI" w:cs="Segoe UI"/>
      <w:color w:val="000000"/>
      <w:sz w:val="18"/>
      <w:szCs w:val="18"/>
      <w:lang w:eastAsia="en-GB"/>
    </w:rPr>
  </w:style>
  <w:style w:type="table" w:styleId="TableGrid0">
    <w:name w:val="Table Grid"/>
    <w:basedOn w:val="TableNormal"/>
    <w:uiPriority w:val="39"/>
    <w:rsid w:val="00646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D1912"/>
    <w:rPr>
      <w:rFonts w:asciiTheme="majorHAnsi" w:eastAsiaTheme="majorEastAsia" w:hAnsiTheme="majorHAnsi" w:cstheme="majorBidi"/>
      <w:color w:val="1F3763" w:themeColor="accent1" w:themeShade="7F"/>
      <w:sz w:val="24"/>
      <w:szCs w:val="24"/>
      <w:lang w:eastAsia="en-GB"/>
    </w:rPr>
  </w:style>
  <w:style w:type="paragraph" w:customStyle="1" w:styleId="Para09">
    <w:name w:val="Para 09"/>
    <w:basedOn w:val="Normal"/>
    <w:qFormat/>
    <w:rsid w:val="00DD1912"/>
    <w:pPr>
      <w:pBdr>
        <w:top w:val="none" w:sz="2" w:space="0" w:color="auto"/>
        <w:left w:val="none" w:sz="2" w:space="0" w:color="auto"/>
        <w:bottom w:val="none" w:sz="2" w:space="0" w:color="auto"/>
        <w:right w:val="none" w:sz="2" w:space="0" w:color="auto"/>
      </w:pBdr>
      <w:spacing w:beforeLines="75" w:after="0" w:line="215" w:lineRule="atLeast"/>
      <w:ind w:leftChars="125" w:left="125" w:hangingChars="125" w:hanging="125"/>
      <w:jc w:val="left"/>
    </w:pPr>
    <w:rPr>
      <w:rFonts w:eastAsia="Cambria" w:cs="Times New Roman"/>
      <w:sz w:val="20"/>
      <w:szCs w:val="18"/>
    </w:rPr>
  </w:style>
  <w:style w:type="character" w:customStyle="1" w:styleId="19Text">
    <w:name w:val="19 Text"/>
    <w:rsid w:val="00DD1912"/>
    <w:rPr>
      <w:color w:val="0000FF"/>
      <w:u w:val="single"/>
      <w:vertAlign w:val="superscript"/>
    </w:rPr>
  </w:style>
  <w:style w:type="paragraph" w:styleId="ListParagraph">
    <w:name w:val="List Paragraph"/>
    <w:basedOn w:val="Normal"/>
    <w:uiPriority w:val="34"/>
    <w:qFormat/>
    <w:rsid w:val="00DB1A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1C"/>
    <w:pPr>
      <w:spacing w:after="5" w:line="249" w:lineRule="auto"/>
      <w:ind w:left="10" w:hanging="10"/>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4651C"/>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64651C"/>
    <w:pPr>
      <w:keepNext/>
      <w:keepLines/>
      <w:spacing w:after="5" w:line="249" w:lineRule="auto"/>
      <w:ind w:left="577" w:hanging="10"/>
      <w:outlineLvl w:val="1"/>
    </w:pPr>
    <w:rPr>
      <w:rFonts w:ascii="Arial" w:eastAsia="Arial" w:hAnsi="Arial" w:cs="Arial"/>
      <w:i/>
      <w:color w:val="000000"/>
      <w:lang w:eastAsia="en-GB"/>
    </w:rPr>
  </w:style>
  <w:style w:type="paragraph" w:styleId="Heading3">
    <w:name w:val="heading 3"/>
    <w:basedOn w:val="Normal"/>
    <w:next w:val="Normal"/>
    <w:link w:val="Heading3Char"/>
    <w:uiPriority w:val="9"/>
    <w:semiHidden/>
    <w:unhideWhenUsed/>
    <w:qFormat/>
    <w:rsid w:val="00DD1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1C"/>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64651C"/>
    <w:rPr>
      <w:rFonts w:ascii="Arial" w:eastAsia="Arial" w:hAnsi="Arial" w:cs="Arial"/>
      <w:i/>
      <w:color w:val="000000"/>
      <w:lang w:eastAsia="en-GB"/>
    </w:rPr>
  </w:style>
  <w:style w:type="table" w:customStyle="1" w:styleId="TableGrid">
    <w:name w:val="TableGrid"/>
    <w:rsid w:val="0064651C"/>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4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1C"/>
    <w:rPr>
      <w:rFonts w:ascii="Segoe UI" w:eastAsia="Arial" w:hAnsi="Segoe UI" w:cs="Segoe UI"/>
      <w:color w:val="000000"/>
      <w:sz w:val="18"/>
      <w:szCs w:val="18"/>
      <w:lang w:eastAsia="en-GB"/>
    </w:rPr>
  </w:style>
  <w:style w:type="table" w:styleId="TableGrid0">
    <w:name w:val="Table Grid"/>
    <w:basedOn w:val="TableNormal"/>
    <w:uiPriority w:val="39"/>
    <w:rsid w:val="00646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D1912"/>
    <w:rPr>
      <w:rFonts w:asciiTheme="majorHAnsi" w:eastAsiaTheme="majorEastAsia" w:hAnsiTheme="majorHAnsi" w:cstheme="majorBidi"/>
      <w:color w:val="1F3763" w:themeColor="accent1" w:themeShade="7F"/>
      <w:sz w:val="24"/>
      <w:szCs w:val="24"/>
      <w:lang w:eastAsia="en-GB"/>
    </w:rPr>
  </w:style>
  <w:style w:type="paragraph" w:customStyle="1" w:styleId="Para09">
    <w:name w:val="Para 09"/>
    <w:basedOn w:val="Normal"/>
    <w:qFormat/>
    <w:rsid w:val="00DD1912"/>
    <w:pPr>
      <w:pBdr>
        <w:top w:val="none" w:sz="2" w:space="0" w:color="auto"/>
        <w:left w:val="none" w:sz="2" w:space="0" w:color="auto"/>
        <w:bottom w:val="none" w:sz="2" w:space="0" w:color="auto"/>
        <w:right w:val="none" w:sz="2" w:space="0" w:color="auto"/>
      </w:pBdr>
      <w:spacing w:beforeLines="75" w:after="0" w:line="215" w:lineRule="atLeast"/>
      <w:ind w:leftChars="125" w:left="125" w:hangingChars="125" w:hanging="125"/>
      <w:jc w:val="left"/>
    </w:pPr>
    <w:rPr>
      <w:rFonts w:eastAsia="Cambria" w:cs="Times New Roman"/>
      <w:sz w:val="20"/>
      <w:szCs w:val="18"/>
    </w:rPr>
  </w:style>
  <w:style w:type="character" w:customStyle="1" w:styleId="19Text">
    <w:name w:val="19 Text"/>
    <w:rsid w:val="00DD1912"/>
    <w:rPr>
      <w:color w:val="0000FF"/>
      <w:u w:val="single"/>
      <w:vertAlign w:val="superscript"/>
    </w:rPr>
  </w:style>
  <w:style w:type="paragraph" w:styleId="ListParagraph">
    <w:name w:val="List Paragraph"/>
    <w:basedOn w:val="Normal"/>
    <w:uiPriority w:val="34"/>
    <w:qFormat/>
    <w:rsid w:val="00DB1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82237">
      <w:bodyDiv w:val="1"/>
      <w:marLeft w:val="0"/>
      <w:marRight w:val="120"/>
      <w:marTop w:val="0"/>
      <w:marBottom w:val="0"/>
      <w:divBdr>
        <w:top w:val="none" w:sz="0" w:space="0" w:color="auto"/>
        <w:left w:val="none" w:sz="0" w:space="0" w:color="auto"/>
        <w:bottom w:val="none" w:sz="0" w:space="0" w:color="auto"/>
        <w:right w:val="none" w:sz="0" w:space="0" w:color="auto"/>
      </w:divBdr>
      <w:divsChild>
        <w:div w:id="31380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591</Words>
  <Characters>3373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Rous</dc:creator>
  <cp:keywords/>
  <dc:description/>
  <cp:lastModifiedBy>Stacy</cp:lastModifiedBy>
  <cp:revision>4</cp:revision>
  <dcterms:created xsi:type="dcterms:W3CDTF">2017-10-17T11:24:00Z</dcterms:created>
  <dcterms:modified xsi:type="dcterms:W3CDTF">2017-10-17T11:33:00Z</dcterms:modified>
</cp:coreProperties>
</file>