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D7E6" w14:textId="77777777" w:rsidR="00DE31B1" w:rsidRPr="007142EA" w:rsidRDefault="00DE31B1" w:rsidP="007142EA">
      <w:pPr>
        <w:pStyle w:val="Heading1"/>
        <w:spacing w:line="240" w:lineRule="auto"/>
        <w:ind w:left="1985" w:hanging="1985"/>
        <w:rPr>
          <w:szCs w:val="24"/>
        </w:rPr>
      </w:pPr>
      <w:bookmarkStart w:id="0" w:name="_Toc51218"/>
      <w:r w:rsidRPr="007142EA">
        <w:rPr>
          <w:szCs w:val="24"/>
        </w:rPr>
        <w:t>Appendix B</w:t>
      </w:r>
      <w:r w:rsidRPr="007142EA">
        <w:rPr>
          <w:szCs w:val="24"/>
        </w:rPr>
        <w:tab/>
      </w:r>
      <w:r w:rsidR="00863266">
        <w:rPr>
          <w:szCs w:val="24"/>
        </w:rPr>
        <w:t>TNM classification of</w:t>
      </w:r>
      <w:r w:rsidRPr="007142EA">
        <w:rPr>
          <w:szCs w:val="24"/>
        </w:rPr>
        <w:t xml:space="preserve"> adrenal cortical carcinoma</w:t>
      </w:r>
      <w:bookmarkEnd w:id="0"/>
      <w:r w:rsidR="009417E1">
        <w:rPr>
          <w:szCs w:val="24"/>
        </w:rPr>
        <w:t>s</w:t>
      </w:r>
      <w:r w:rsidR="007142EA">
        <w:rPr>
          <w:szCs w:val="24"/>
        </w:rPr>
        <w:t xml:space="preserve"> (UICC TNM 8)</w:t>
      </w:r>
    </w:p>
    <w:p w14:paraId="14FE5026" w14:textId="77777777" w:rsidR="00DE31B1" w:rsidRDefault="00DE31B1" w:rsidP="007142EA">
      <w:pPr>
        <w:spacing w:after="0" w:line="240" w:lineRule="auto"/>
        <w:ind w:left="142"/>
        <w:rPr>
          <w:rFonts w:ascii="Arial" w:hAnsi="Arial" w:cs="Arial"/>
          <w:b/>
        </w:rPr>
      </w:pPr>
      <w:r w:rsidRPr="007142EA">
        <w:rPr>
          <w:rFonts w:ascii="Arial" w:hAnsi="Arial" w:cs="Arial"/>
          <w:b/>
        </w:rPr>
        <w:t xml:space="preserve"> </w:t>
      </w:r>
    </w:p>
    <w:p w14:paraId="7B55811E" w14:textId="77777777" w:rsidR="007142EA" w:rsidRPr="007142EA" w:rsidRDefault="007142EA" w:rsidP="007142EA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A474866" w14:textId="77777777" w:rsidR="00DE31B1" w:rsidRPr="007142EA" w:rsidRDefault="00DE31B1" w:rsidP="007142EA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142EA">
        <w:rPr>
          <w:rFonts w:ascii="Arial" w:hAnsi="Arial" w:cs="Arial"/>
        </w:rPr>
        <w:t>This update to Appendix B provide</w:t>
      </w:r>
      <w:r w:rsidR="007142EA">
        <w:rPr>
          <w:rFonts w:ascii="Arial" w:hAnsi="Arial" w:cs="Arial"/>
        </w:rPr>
        <w:t>s</w:t>
      </w:r>
      <w:r w:rsidRPr="007142EA">
        <w:rPr>
          <w:rFonts w:ascii="Arial" w:hAnsi="Arial" w:cs="Arial"/>
        </w:rPr>
        <w:t xml:space="preserve"> updated information on staging using UICC TNM 8</w:t>
      </w:r>
      <w:r w:rsidR="009417E1">
        <w:rPr>
          <w:rFonts w:ascii="Arial" w:hAnsi="Arial" w:cs="Arial"/>
        </w:rPr>
        <w:t>,</w:t>
      </w:r>
      <w:r w:rsidRPr="007142EA">
        <w:rPr>
          <w:rFonts w:ascii="Arial" w:hAnsi="Arial" w:cs="Arial"/>
        </w:rPr>
        <w:t xml:space="preserve"> which should be used for al</w:t>
      </w:r>
      <w:r w:rsidR="009417E1">
        <w:rPr>
          <w:rFonts w:ascii="Arial" w:hAnsi="Arial" w:cs="Arial"/>
        </w:rPr>
        <w:t xml:space="preserve">l tumours diagnosed after 1 January </w:t>
      </w:r>
      <w:r w:rsidRPr="007142EA">
        <w:rPr>
          <w:rFonts w:ascii="Arial" w:hAnsi="Arial" w:cs="Arial"/>
        </w:rPr>
        <w:t xml:space="preserve">2018.  </w:t>
      </w:r>
    </w:p>
    <w:p w14:paraId="3BB12521" w14:textId="77777777" w:rsidR="00DE31B1" w:rsidRDefault="00DE31B1" w:rsidP="007142EA">
      <w:pPr>
        <w:spacing w:after="0" w:line="240" w:lineRule="auto"/>
        <w:ind w:left="142"/>
        <w:rPr>
          <w:rFonts w:ascii="Arial" w:hAnsi="Arial" w:cs="Arial"/>
        </w:rPr>
      </w:pPr>
    </w:p>
    <w:p w14:paraId="15EA460C" w14:textId="77777777" w:rsidR="00FE58D6" w:rsidRPr="007142EA" w:rsidRDefault="00FE58D6" w:rsidP="007142EA">
      <w:pPr>
        <w:spacing w:after="0" w:line="240" w:lineRule="auto"/>
        <w:ind w:left="142"/>
        <w:rPr>
          <w:rFonts w:ascii="Arial" w:hAnsi="Arial" w:cs="Arial"/>
        </w:rPr>
      </w:pPr>
    </w:p>
    <w:p w14:paraId="578DF2C7" w14:textId="77777777" w:rsidR="007142EA" w:rsidRDefault="007142EA" w:rsidP="007142EA">
      <w:pPr>
        <w:pStyle w:val="Heading3"/>
        <w:spacing w:after="0" w:line="240" w:lineRule="auto"/>
        <w:ind w:left="0" w:firstLine="0"/>
      </w:pPr>
      <w:r>
        <w:t>Primary tumour (</w:t>
      </w:r>
      <w:proofErr w:type="spellStart"/>
      <w:r>
        <w:t>pT</w:t>
      </w:r>
      <w:proofErr w:type="spellEnd"/>
      <w:r>
        <w:t>)</w:t>
      </w:r>
    </w:p>
    <w:p w14:paraId="7BA7B3E0" w14:textId="77777777" w:rsidR="00DE31B1" w:rsidRPr="007142EA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6BAC94AE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spellStart"/>
      <w:proofErr w:type="gramStart"/>
      <w:r w:rsidRPr="007142EA">
        <w:rPr>
          <w:rFonts w:ascii="Arial" w:hAnsi="Arial" w:cs="Arial"/>
          <w:lang w:eastAsia="en-GB"/>
        </w:rPr>
        <w:t>pTX</w:t>
      </w:r>
      <w:proofErr w:type="spellEnd"/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Primary tumour cannot be assessed </w:t>
      </w:r>
    </w:p>
    <w:p w14:paraId="56D0BE3C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gramStart"/>
      <w:r w:rsidRPr="007142EA">
        <w:rPr>
          <w:rFonts w:ascii="Arial" w:hAnsi="Arial" w:cs="Arial"/>
          <w:lang w:eastAsia="en-GB"/>
        </w:rPr>
        <w:t>pT0</w:t>
      </w:r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No evidence of primary tumour </w:t>
      </w:r>
    </w:p>
    <w:p w14:paraId="211EFAB6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gramStart"/>
      <w:r w:rsidRPr="007142EA">
        <w:rPr>
          <w:rFonts w:ascii="Arial" w:hAnsi="Arial" w:cs="Arial"/>
          <w:lang w:eastAsia="en-GB"/>
        </w:rPr>
        <w:t>pT1</w:t>
      </w:r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≤5 cm, no extra-adrenal invasion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</w:p>
    <w:p w14:paraId="3C84D5B5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gramStart"/>
      <w:r w:rsidRPr="007142EA">
        <w:rPr>
          <w:rFonts w:ascii="Arial" w:hAnsi="Arial" w:cs="Arial"/>
          <w:lang w:eastAsia="en-GB"/>
        </w:rPr>
        <w:t>pT2</w:t>
      </w:r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&gt;5 cm, no extra-adrenal invasion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</w:p>
    <w:p w14:paraId="4F07666E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gramStart"/>
      <w:r w:rsidRPr="007142EA">
        <w:rPr>
          <w:rFonts w:ascii="Arial" w:hAnsi="Arial" w:cs="Arial"/>
          <w:lang w:eastAsia="en-GB"/>
        </w:rPr>
        <w:t>pT3</w:t>
      </w:r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>Any size, locally invasive bu</w:t>
      </w:r>
      <w:r>
        <w:rPr>
          <w:rFonts w:ascii="Arial" w:hAnsi="Arial" w:cs="Arial"/>
          <w:lang w:eastAsia="en-GB"/>
        </w:rPr>
        <w:t>t not involving adjacent organs</w:t>
      </w:r>
      <w:r w:rsidRPr="007142EA">
        <w:rPr>
          <w:rFonts w:ascii="Arial" w:hAnsi="Arial" w:cs="Arial"/>
          <w:lang w:eastAsia="en-GB"/>
        </w:rPr>
        <w:t xml:space="preserve">* </w:t>
      </w:r>
      <w:r w:rsidRPr="007142EA">
        <w:rPr>
          <w:rFonts w:ascii="Arial" w:hAnsi="Arial" w:cs="Arial"/>
          <w:lang w:eastAsia="en-GB"/>
        </w:rPr>
        <w:tab/>
        <w:t xml:space="preserve"> </w:t>
      </w:r>
    </w:p>
    <w:p w14:paraId="69F17674" w14:textId="77777777" w:rsidR="007142EA" w:rsidRPr="007142EA" w:rsidRDefault="007142EA" w:rsidP="007142EA">
      <w:pPr>
        <w:spacing w:after="120" w:line="240" w:lineRule="auto"/>
        <w:ind w:left="993" w:hanging="993"/>
        <w:rPr>
          <w:rFonts w:ascii="Arial" w:hAnsi="Arial" w:cs="Arial"/>
          <w:lang w:eastAsia="en-GB"/>
        </w:rPr>
      </w:pPr>
      <w:proofErr w:type="gramStart"/>
      <w:r w:rsidRPr="007142EA">
        <w:rPr>
          <w:rFonts w:ascii="Arial" w:hAnsi="Arial" w:cs="Arial"/>
          <w:lang w:eastAsia="en-GB"/>
        </w:rPr>
        <w:t>pT4</w:t>
      </w:r>
      <w:proofErr w:type="gramEnd"/>
      <w:r w:rsidRPr="007142EA">
        <w:rPr>
          <w:rFonts w:ascii="Arial" w:hAnsi="Arial" w:cs="Arial"/>
          <w:lang w:eastAsia="en-GB"/>
        </w:rPr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Any size with invasion of adjacent organs*  </w:t>
      </w:r>
      <w:r w:rsidRPr="007142EA">
        <w:rPr>
          <w:rFonts w:ascii="Arial" w:hAnsi="Arial" w:cs="Arial"/>
          <w:lang w:eastAsia="en-GB"/>
        </w:rPr>
        <w:tab/>
        <w:t xml:space="preserve"> </w:t>
      </w:r>
      <w:r w:rsidRPr="007142EA">
        <w:rPr>
          <w:rFonts w:ascii="Arial" w:hAnsi="Arial" w:cs="Arial"/>
          <w:lang w:eastAsia="en-GB"/>
        </w:rPr>
        <w:tab/>
        <w:t xml:space="preserve"> </w:t>
      </w:r>
    </w:p>
    <w:p w14:paraId="6F5A40F1" w14:textId="77777777" w:rsidR="00DE31B1" w:rsidRPr="007142EA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747A409A" w14:textId="77777777" w:rsidR="00DE31B1" w:rsidRDefault="009417E1" w:rsidP="007142EA">
      <w:pPr>
        <w:spacing w:after="0" w:line="240" w:lineRule="auto"/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E31B1" w:rsidRPr="007142EA">
        <w:rPr>
          <w:rFonts w:ascii="Arial" w:hAnsi="Arial" w:cs="Arial"/>
        </w:rPr>
        <w:t xml:space="preserve">Adjacent organs are defined as: kidney, diaphragm, great vessels (renal vein or vena cava), pancreas and liver. </w:t>
      </w:r>
    </w:p>
    <w:p w14:paraId="110D593F" w14:textId="77777777" w:rsidR="007142EA" w:rsidRPr="007142EA" w:rsidRDefault="007142EA" w:rsidP="007142EA">
      <w:pPr>
        <w:spacing w:after="0" w:line="240" w:lineRule="auto"/>
        <w:ind w:right="1"/>
        <w:jc w:val="both"/>
        <w:rPr>
          <w:rFonts w:ascii="Arial" w:hAnsi="Arial" w:cs="Arial"/>
        </w:rPr>
      </w:pPr>
    </w:p>
    <w:p w14:paraId="48257EC2" w14:textId="77777777" w:rsidR="007142EA" w:rsidRDefault="00DE31B1" w:rsidP="007142EA">
      <w:pPr>
        <w:spacing w:after="0" w:line="240" w:lineRule="auto"/>
        <w:ind w:left="50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617CAD25" w14:textId="77777777" w:rsidR="00DE31B1" w:rsidRDefault="007142EA" w:rsidP="007142EA">
      <w:pPr>
        <w:spacing w:after="0" w:line="240" w:lineRule="auto"/>
        <w:rPr>
          <w:rFonts w:ascii="Arial" w:hAnsi="Arial" w:cs="Arial"/>
          <w:b/>
        </w:rPr>
      </w:pPr>
      <w:r w:rsidRPr="007142EA">
        <w:rPr>
          <w:rFonts w:ascii="Arial" w:hAnsi="Arial" w:cs="Arial"/>
          <w:b/>
        </w:rPr>
        <w:t>Regional lymph nodes (</w:t>
      </w:r>
      <w:proofErr w:type="spellStart"/>
      <w:r w:rsidRPr="007142EA">
        <w:rPr>
          <w:rFonts w:ascii="Arial" w:hAnsi="Arial" w:cs="Arial"/>
          <w:b/>
        </w:rPr>
        <w:t>pN</w:t>
      </w:r>
      <w:proofErr w:type="spellEnd"/>
      <w:r w:rsidRPr="007142EA">
        <w:rPr>
          <w:rFonts w:ascii="Arial" w:hAnsi="Arial" w:cs="Arial"/>
          <w:b/>
        </w:rPr>
        <w:t>)</w:t>
      </w:r>
    </w:p>
    <w:p w14:paraId="070B4806" w14:textId="77777777" w:rsidR="007142EA" w:rsidRDefault="007142EA" w:rsidP="007142EA">
      <w:pPr>
        <w:spacing w:after="0" w:line="240" w:lineRule="auto"/>
        <w:ind w:right="4858"/>
        <w:rPr>
          <w:rFonts w:ascii="Arial" w:hAnsi="Arial" w:cs="Arial"/>
        </w:rPr>
      </w:pPr>
    </w:p>
    <w:p w14:paraId="56D6D104" w14:textId="77777777" w:rsidR="00DE31B1" w:rsidRPr="007142EA" w:rsidRDefault="00DE31B1" w:rsidP="007142EA">
      <w:pPr>
        <w:spacing w:after="120" w:line="240" w:lineRule="auto"/>
        <w:ind w:left="993" w:right="4858" w:hanging="993"/>
        <w:rPr>
          <w:rFonts w:ascii="Arial" w:hAnsi="Arial" w:cs="Arial"/>
        </w:rPr>
      </w:pPr>
      <w:proofErr w:type="spellStart"/>
      <w:proofErr w:type="gramStart"/>
      <w:r w:rsidRPr="007142EA">
        <w:rPr>
          <w:rFonts w:ascii="Arial" w:hAnsi="Arial" w:cs="Arial"/>
        </w:rPr>
        <w:t>pN</w:t>
      </w:r>
      <w:r w:rsidR="009417E1">
        <w:rPr>
          <w:rFonts w:ascii="Arial" w:hAnsi="Arial" w:cs="Arial"/>
        </w:rPr>
        <w:t>X</w:t>
      </w:r>
      <w:proofErr w:type="spellEnd"/>
      <w:proofErr w:type="gramEnd"/>
      <w:r w:rsidR="009417E1">
        <w:rPr>
          <w:rFonts w:ascii="Arial" w:hAnsi="Arial" w:cs="Arial"/>
        </w:rPr>
        <w:t xml:space="preserve"> </w:t>
      </w:r>
      <w:r w:rsidR="009417E1">
        <w:rPr>
          <w:rFonts w:ascii="Arial" w:hAnsi="Arial" w:cs="Arial"/>
        </w:rPr>
        <w:tab/>
        <w:t>Cannot assess regional nodes</w:t>
      </w:r>
    </w:p>
    <w:p w14:paraId="0A1D6132" w14:textId="77777777" w:rsidR="00DE31B1" w:rsidRPr="007142EA" w:rsidRDefault="00DE31B1" w:rsidP="007142EA">
      <w:pPr>
        <w:spacing w:after="120" w:line="240" w:lineRule="auto"/>
        <w:ind w:left="993" w:right="4858" w:hanging="993"/>
        <w:rPr>
          <w:rFonts w:ascii="Arial" w:hAnsi="Arial" w:cs="Arial"/>
        </w:rPr>
      </w:pPr>
      <w:proofErr w:type="gramStart"/>
      <w:r w:rsidRPr="007142EA">
        <w:rPr>
          <w:rFonts w:ascii="Arial" w:hAnsi="Arial" w:cs="Arial"/>
        </w:rPr>
        <w:t>pN0</w:t>
      </w:r>
      <w:proofErr w:type="gramEnd"/>
      <w:r w:rsidRPr="007142EA">
        <w:rPr>
          <w:rFonts w:ascii="Arial" w:hAnsi="Arial" w:cs="Arial"/>
        </w:rPr>
        <w:t xml:space="preserve"> </w:t>
      </w:r>
      <w:r w:rsidRPr="007142EA">
        <w:rPr>
          <w:rFonts w:ascii="Arial" w:hAnsi="Arial" w:cs="Arial"/>
        </w:rPr>
        <w:tab/>
        <w:t xml:space="preserve">No nodes involved </w:t>
      </w:r>
      <w:r w:rsidRPr="007142EA">
        <w:rPr>
          <w:rFonts w:ascii="Arial" w:hAnsi="Arial" w:cs="Arial"/>
        </w:rPr>
        <w:tab/>
        <w:t xml:space="preserve"> </w:t>
      </w:r>
      <w:r w:rsidRPr="007142EA">
        <w:rPr>
          <w:rFonts w:ascii="Arial" w:hAnsi="Arial" w:cs="Arial"/>
        </w:rPr>
        <w:tab/>
        <w:t xml:space="preserve"> </w:t>
      </w:r>
    </w:p>
    <w:p w14:paraId="24266D5E" w14:textId="77777777" w:rsidR="00DE31B1" w:rsidRPr="007142EA" w:rsidRDefault="00DE31B1" w:rsidP="007142EA">
      <w:pPr>
        <w:spacing w:after="120" w:line="240" w:lineRule="auto"/>
        <w:ind w:left="993" w:right="4858" w:hanging="993"/>
        <w:rPr>
          <w:rFonts w:ascii="Arial" w:hAnsi="Arial" w:cs="Arial"/>
        </w:rPr>
      </w:pPr>
      <w:proofErr w:type="gramStart"/>
      <w:r w:rsidRPr="007142EA">
        <w:rPr>
          <w:rFonts w:ascii="Arial" w:hAnsi="Arial" w:cs="Arial"/>
        </w:rPr>
        <w:t>pN1</w:t>
      </w:r>
      <w:proofErr w:type="gramEnd"/>
      <w:r w:rsidRPr="007142EA">
        <w:rPr>
          <w:rFonts w:ascii="Arial" w:hAnsi="Arial" w:cs="Arial"/>
        </w:rPr>
        <w:t xml:space="preserve"> </w:t>
      </w:r>
      <w:r w:rsidRPr="007142EA">
        <w:rPr>
          <w:rFonts w:ascii="Arial" w:hAnsi="Arial" w:cs="Arial"/>
        </w:rPr>
        <w:tab/>
      </w:r>
      <w:r w:rsidR="00FE58D6">
        <w:rPr>
          <w:rFonts w:ascii="Arial" w:hAnsi="Arial" w:cs="Arial"/>
        </w:rPr>
        <w:t>Regional nodes involved</w:t>
      </w:r>
      <w:r w:rsidRPr="007142EA">
        <w:rPr>
          <w:rFonts w:ascii="Arial" w:hAnsi="Arial" w:cs="Arial"/>
        </w:rPr>
        <w:t xml:space="preserve">** </w:t>
      </w:r>
    </w:p>
    <w:p w14:paraId="713E7D72" w14:textId="77777777" w:rsidR="00DE31B1" w:rsidRPr="007142EA" w:rsidRDefault="00DE31B1" w:rsidP="007142EA">
      <w:pPr>
        <w:spacing w:after="0" w:line="240" w:lineRule="auto"/>
        <w:ind w:left="284" w:right="4858" w:hanging="142"/>
        <w:rPr>
          <w:rFonts w:ascii="Arial" w:hAnsi="Arial" w:cs="Arial"/>
        </w:rPr>
      </w:pPr>
      <w:r w:rsidRPr="007142EA">
        <w:rPr>
          <w:rFonts w:ascii="Arial" w:hAnsi="Arial" w:cs="Arial"/>
        </w:rPr>
        <w:tab/>
        <w:t xml:space="preserve"> </w:t>
      </w:r>
      <w:r w:rsidRPr="007142EA">
        <w:rPr>
          <w:rFonts w:ascii="Arial" w:hAnsi="Arial" w:cs="Arial"/>
        </w:rPr>
        <w:tab/>
        <w:t xml:space="preserve"> </w:t>
      </w:r>
    </w:p>
    <w:p w14:paraId="055F7781" w14:textId="77777777" w:rsidR="00DE31B1" w:rsidRPr="007142EA" w:rsidRDefault="009417E1" w:rsidP="007142EA">
      <w:pPr>
        <w:spacing w:after="0" w:line="240" w:lineRule="auto"/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DE31B1" w:rsidRPr="007142EA">
        <w:rPr>
          <w:rFonts w:ascii="Arial" w:hAnsi="Arial" w:cs="Arial"/>
        </w:rPr>
        <w:t xml:space="preserve">Regional lymph nodes are the </w:t>
      </w:r>
      <w:proofErr w:type="spellStart"/>
      <w:r w:rsidR="00DE31B1" w:rsidRPr="007142EA">
        <w:rPr>
          <w:rFonts w:ascii="Arial" w:hAnsi="Arial" w:cs="Arial"/>
        </w:rPr>
        <w:t>hilar</w:t>
      </w:r>
      <w:proofErr w:type="spellEnd"/>
      <w:r w:rsidR="00DE31B1" w:rsidRPr="007142EA">
        <w:rPr>
          <w:rFonts w:ascii="Arial" w:hAnsi="Arial" w:cs="Arial"/>
        </w:rPr>
        <w:t xml:space="preserve">, abdominal </w:t>
      </w:r>
      <w:proofErr w:type="spellStart"/>
      <w:r w:rsidR="00DE31B1" w:rsidRPr="007142EA">
        <w:rPr>
          <w:rFonts w:ascii="Arial" w:hAnsi="Arial" w:cs="Arial"/>
        </w:rPr>
        <w:t>para</w:t>
      </w:r>
      <w:proofErr w:type="spellEnd"/>
      <w:r w:rsidR="00DE31B1" w:rsidRPr="007142EA">
        <w:rPr>
          <w:rFonts w:ascii="Cambria Math" w:hAnsi="Cambria Math" w:cs="Cambria Math"/>
        </w:rPr>
        <w:t>‐</w:t>
      </w:r>
      <w:r w:rsidR="007142EA">
        <w:rPr>
          <w:rFonts w:ascii="Arial" w:hAnsi="Arial" w:cs="Arial"/>
        </w:rPr>
        <w:t>aortic</w:t>
      </w:r>
      <w:r w:rsidR="00DE31B1" w:rsidRPr="007142EA">
        <w:rPr>
          <w:rFonts w:ascii="Arial" w:hAnsi="Arial" w:cs="Arial"/>
        </w:rPr>
        <w:t xml:space="preserve"> and </w:t>
      </w:r>
      <w:proofErr w:type="spellStart"/>
      <w:r w:rsidR="00DE31B1" w:rsidRPr="007142EA">
        <w:rPr>
          <w:rFonts w:ascii="Arial" w:hAnsi="Arial" w:cs="Arial"/>
        </w:rPr>
        <w:t>paracaval</w:t>
      </w:r>
      <w:proofErr w:type="spellEnd"/>
      <w:r w:rsidR="00DE31B1" w:rsidRPr="007142EA">
        <w:rPr>
          <w:rFonts w:ascii="Arial" w:hAnsi="Arial" w:cs="Arial"/>
        </w:rPr>
        <w:t xml:space="preserve"> lymph nodes. Laterality does not affect the N categories.</w:t>
      </w:r>
    </w:p>
    <w:p w14:paraId="3A78315B" w14:textId="77777777" w:rsidR="00DE31B1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300A5151" w14:textId="77777777" w:rsidR="007142EA" w:rsidRPr="007142EA" w:rsidRDefault="007142EA" w:rsidP="007142EA">
      <w:pPr>
        <w:spacing w:after="0" w:line="240" w:lineRule="auto"/>
        <w:ind w:left="142"/>
        <w:rPr>
          <w:rFonts w:ascii="Arial" w:hAnsi="Arial" w:cs="Arial"/>
        </w:rPr>
      </w:pPr>
    </w:p>
    <w:p w14:paraId="16DE616D" w14:textId="77777777" w:rsidR="00DE31B1" w:rsidRPr="007142EA" w:rsidRDefault="007142EA" w:rsidP="007142EA">
      <w:pPr>
        <w:spacing w:after="0" w:line="240" w:lineRule="auto"/>
        <w:rPr>
          <w:rFonts w:ascii="Arial" w:hAnsi="Arial" w:cs="Arial"/>
          <w:b/>
        </w:rPr>
      </w:pPr>
      <w:r w:rsidRPr="007142EA">
        <w:rPr>
          <w:rFonts w:ascii="Arial" w:hAnsi="Arial" w:cs="Arial"/>
          <w:b/>
        </w:rPr>
        <w:t xml:space="preserve">Distant </w:t>
      </w:r>
      <w:proofErr w:type="spellStart"/>
      <w:r w:rsidRPr="007142EA">
        <w:rPr>
          <w:rFonts w:ascii="Arial" w:hAnsi="Arial" w:cs="Arial"/>
          <w:b/>
        </w:rPr>
        <w:t>metastatis</w:t>
      </w:r>
      <w:proofErr w:type="spellEnd"/>
      <w:r w:rsidRPr="007142EA">
        <w:rPr>
          <w:rFonts w:ascii="Arial" w:hAnsi="Arial" w:cs="Arial"/>
          <w:b/>
        </w:rPr>
        <w:t xml:space="preserve"> (</w:t>
      </w:r>
      <w:proofErr w:type="spellStart"/>
      <w:r w:rsidRPr="007142EA">
        <w:rPr>
          <w:rFonts w:ascii="Arial" w:hAnsi="Arial" w:cs="Arial"/>
          <w:b/>
        </w:rPr>
        <w:t>pM</w:t>
      </w:r>
      <w:proofErr w:type="spellEnd"/>
      <w:r w:rsidRPr="007142EA">
        <w:rPr>
          <w:rFonts w:ascii="Arial" w:hAnsi="Arial" w:cs="Arial"/>
          <w:b/>
        </w:rPr>
        <w:t>)</w:t>
      </w:r>
      <w:r w:rsidR="00DE31B1" w:rsidRPr="007142EA">
        <w:rPr>
          <w:rFonts w:ascii="Arial" w:hAnsi="Arial" w:cs="Arial"/>
          <w:b/>
        </w:rPr>
        <w:t xml:space="preserve"> </w:t>
      </w:r>
    </w:p>
    <w:p w14:paraId="6C4C53A2" w14:textId="77777777" w:rsidR="007142EA" w:rsidRDefault="007142EA" w:rsidP="007142EA">
      <w:pPr>
        <w:spacing w:after="0" w:line="240" w:lineRule="auto"/>
        <w:ind w:right="4116"/>
        <w:rPr>
          <w:rFonts w:ascii="Arial" w:hAnsi="Arial" w:cs="Arial"/>
        </w:rPr>
      </w:pPr>
    </w:p>
    <w:p w14:paraId="4731612B" w14:textId="77777777" w:rsidR="00DE31B1" w:rsidRPr="007142EA" w:rsidRDefault="007142EA" w:rsidP="00FE58D6">
      <w:pPr>
        <w:spacing w:after="120" w:line="240" w:lineRule="auto"/>
        <w:ind w:left="993" w:right="4116" w:hanging="99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pM0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No distant metastases </w:t>
      </w:r>
      <w:r>
        <w:rPr>
          <w:rFonts w:ascii="Arial" w:hAnsi="Arial" w:cs="Arial"/>
        </w:rPr>
        <w:tab/>
        <w:t xml:space="preserve"> </w:t>
      </w:r>
      <w:r w:rsidR="00DE31B1" w:rsidRPr="007142EA">
        <w:rPr>
          <w:rFonts w:ascii="Arial" w:hAnsi="Arial" w:cs="Arial"/>
        </w:rPr>
        <w:tab/>
        <w:t xml:space="preserve"> </w:t>
      </w:r>
    </w:p>
    <w:p w14:paraId="4C697714" w14:textId="77777777" w:rsidR="00DE31B1" w:rsidRPr="007142EA" w:rsidRDefault="007142EA" w:rsidP="00FE58D6">
      <w:pPr>
        <w:spacing w:after="120" w:line="240" w:lineRule="auto"/>
        <w:ind w:left="993" w:right="4116" w:hanging="99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pM1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Distant metastases</w:t>
      </w:r>
      <w:r w:rsidR="00DE31B1" w:rsidRPr="007142EA">
        <w:rPr>
          <w:rFonts w:ascii="Arial" w:hAnsi="Arial" w:cs="Arial"/>
        </w:rPr>
        <w:tab/>
        <w:t xml:space="preserve"> </w:t>
      </w:r>
      <w:r w:rsidR="00DE31B1" w:rsidRPr="007142EA">
        <w:rPr>
          <w:rFonts w:ascii="Arial" w:hAnsi="Arial" w:cs="Arial"/>
        </w:rPr>
        <w:tab/>
        <w:t xml:space="preserve"> </w:t>
      </w:r>
      <w:r w:rsidR="00DE31B1" w:rsidRPr="007142EA">
        <w:rPr>
          <w:rFonts w:ascii="Arial" w:hAnsi="Arial" w:cs="Arial"/>
        </w:rPr>
        <w:tab/>
        <w:t xml:space="preserve"> </w:t>
      </w:r>
    </w:p>
    <w:p w14:paraId="050A068C" w14:textId="77777777" w:rsidR="00DE31B1" w:rsidRPr="007142EA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6CA9D8E3" w14:textId="77777777" w:rsidR="00DE31B1" w:rsidRPr="007142EA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p w14:paraId="4AF266DD" w14:textId="77777777" w:rsidR="00DE31B1" w:rsidRPr="007142EA" w:rsidRDefault="00DE31B1" w:rsidP="007142EA">
      <w:pPr>
        <w:pStyle w:val="Heading3"/>
        <w:spacing w:after="0" w:line="240" w:lineRule="auto"/>
        <w:ind w:left="0" w:firstLine="0"/>
      </w:pPr>
      <w:r w:rsidRPr="007142EA">
        <w:t xml:space="preserve">Stage grouping </w:t>
      </w:r>
    </w:p>
    <w:p w14:paraId="5061036D" w14:textId="77777777" w:rsidR="00DE31B1" w:rsidRPr="007142EA" w:rsidRDefault="00DE31B1" w:rsidP="007142EA">
      <w:pPr>
        <w:spacing w:after="0" w:line="240" w:lineRule="auto"/>
        <w:ind w:left="142"/>
        <w:rPr>
          <w:rFonts w:ascii="Arial" w:hAnsi="Arial" w:cs="Arial"/>
        </w:rPr>
      </w:pPr>
      <w:r w:rsidRPr="007142EA">
        <w:rPr>
          <w:rFonts w:ascii="Arial" w:hAnsi="Arial" w:cs="Arial"/>
        </w:rPr>
        <w:t xml:space="preserve"> 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992"/>
        <w:gridCol w:w="851"/>
        <w:gridCol w:w="4314"/>
      </w:tblGrid>
      <w:tr w:rsidR="009417E1" w:rsidRPr="00C80882" w14:paraId="2E62E58A" w14:textId="77777777" w:rsidTr="009417E1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FF4" w14:textId="77777777" w:rsidR="009417E1" w:rsidRPr="00C80882" w:rsidRDefault="009417E1" w:rsidP="009417E1">
            <w:pPr>
              <w:spacing w:after="0" w:line="240" w:lineRule="auto"/>
              <w:ind w:left="177"/>
              <w:jc w:val="both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7EF" w14:textId="77777777" w:rsidR="009417E1" w:rsidRPr="00C80882" w:rsidRDefault="009417E1" w:rsidP="009417E1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>UICC TNM 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2ED" w14:textId="77777777" w:rsidR="009417E1" w:rsidRPr="00C80882" w:rsidRDefault="009417E1" w:rsidP="009417E1">
            <w:pPr>
              <w:spacing w:after="0" w:line="240" w:lineRule="auto"/>
              <w:ind w:left="110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ENSAT </w:t>
            </w:r>
          </w:p>
        </w:tc>
      </w:tr>
      <w:tr w:rsidR="007142EA" w:rsidRPr="00C80882" w14:paraId="6D06A9E3" w14:textId="77777777" w:rsidTr="009417E1">
        <w:trPr>
          <w:trHeight w:val="3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800" w14:textId="77777777" w:rsidR="00DE31B1" w:rsidRPr="00C80882" w:rsidRDefault="00DE31B1" w:rsidP="001656EF">
            <w:pPr>
              <w:tabs>
                <w:tab w:val="left" w:pos="171"/>
              </w:tabs>
              <w:spacing w:after="0" w:line="240" w:lineRule="auto"/>
              <w:ind w:left="108"/>
              <w:jc w:val="both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Stage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BD0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T1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CCE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N0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DD3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M0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12F" w14:textId="77777777" w:rsidR="00DE31B1" w:rsidRPr="00C80882" w:rsidRDefault="00DE31B1" w:rsidP="009417E1">
            <w:pPr>
              <w:spacing w:after="0" w:line="240" w:lineRule="auto"/>
              <w:ind w:left="110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>Same as UICC TNM 8</w:t>
            </w:r>
          </w:p>
        </w:tc>
      </w:tr>
      <w:tr w:rsidR="007142EA" w:rsidRPr="00C80882" w14:paraId="178EB3CD" w14:textId="77777777" w:rsidTr="009417E1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65F" w14:textId="77777777" w:rsidR="00DE31B1" w:rsidRPr="00C80882" w:rsidRDefault="00DE31B1" w:rsidP="009417E1">
            <w:pPr>
              <w:spacing w:after="0" w:line="240" w:lineRule="auto"/>
              <w:ind w:left="108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Stage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C90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T2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FD1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N0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4E9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M0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C45" w14:textId="77777777" w:rsidR="00DE31B1" w:rsidRPr="00C80882" w:rsidRDefault="00DE31B1" w:rsidP="009417E1">
            <w:pPr>
              <w:spacing w:after="0" w:line="240" w:lineRule="auto"/>
              <w:ind w:left="110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>Same as UICC TNM 8</w:t>
            </w:r>
          </w:p>
        </w:tc>
      </w:tr>
      <w:tr w:rsidR="00DE31B1" w:rsidRPr="00C80882" w14:paraId="13009E1A" w14:textId="77777777" w:rsidTr="009417E1">
        <w:trPr>
          <w:trHeight w:val="68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4860E" w14:textId="77777777" w:rsidR="00DE31B1" w:rsidRPr="00C80882" w:rsidRDefault="00DE31B1" w:rsidP="009417E1">
            <w:pPr>
              <w:spacing w:after="0" w:line="240" w:lineRule="auto"/>
              <w:ind w:left="108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Stage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A4F8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T1/T2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0AEC9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N1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360C" w14:textId="77777777" w:rsidR="00DE31B1" w:rsidRPr="00C80882" w:rsidRDefault="00DE31B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M0 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C732D" w14:textId="77777777" w:rsidR="00DE31B1" w:rsidRPr="00C80882" w:rsidRDefault="00DE31B1" w:rsidP="009417E1">
            <w:pPr>
              <w:spacing w:after="0" w:line="240" w:lineRule="auto"/>
              <w:ind w:left="110" w:right="1464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Tumour with any of the following: </w:t>
            </w:r>
          </w:p>
          <w:p w14:paraId="553B7943" w14:textId="77777777" w:rsidR="00DE31B1" w:rsidRPr="00C80882" w:rsidRDefault="00DE31B1" w:rsidP="009417E1">
            <w:pPr>
              <w:numPr>
                <w:ilvl w:val="0"/>
                <w:numId w:val="1"/>
              </w:numPr>
              <w:spacing w:after="0" w:line="240" w:lineRule="auto"/>
              <w:ind w:hanging="317"/>
              <w:rPr>
                <w:rFonts w:ascii="Arial" w:hAnsi="Arial" w:cs="Arial"/>
                <w:lang w:eastAsia="en-GB"/>
              </w:rPr>
            </w:pPr>
            <w:proofErr w:type="gramStart"/>
            <w:r w:rsidRPr="00C80882">
              <w:rPr>
                <w:rFonts w:ascii="Arial" w:hAnsi="Arial" w:cs="Arial"/>
                <w:lang w:eastAsia="en-GB"/>
              </w:rPr>
              <w:t>lymph</w:t>
            </w:r>
            <w:proofErr w:type="gramEnd"/>
            <w:r w:rsidRPr="00C80882">
              <w:rPr>
                <w:rFonts w:ascii="Arial" w:hAnsi="Arial" w:cs="Arial"/>
                <w:lang w:eastAsia="en-GB"/>
              </w:rPr>
              <w:t xml:space="preserve"> node involvement </w:t>
            </w:r>
          </w:p>
          <w:p w14:paraId="65A7D91A" w14:textId="77777777" w:rsidR="00DE31B1" w:rsidRPr="00C80882" w:rsidRDefault="00DE31B1" w:rsidP="009417E1">
            <w:pPr>
              <w:numPr>
                <w:ilvl w:val="0"/>
                <w:numId w:val="1"/>
              </w:numPr>
              <w:spacing w:after="0" w:line="240" w:lineRule="auto"/>
              <w:ind w:hanging="317"/>
              <w:rPr>
                <w:rFonts w:ascii="Arial" w:hAnsi="Arial" w:cs="Arial"/>
                <w:lang w:eastAsia="en-GB"/>
              </w:rPr>
            </w:pPr>
            <w:proofErr w:type="gramStart"/>
            <w:r w:rsidRPr="00C80882">
              <w:rPr>
                <w:rFonts w:ascii="Arial" w:hAnsi="Arial" w:cs="Arial"/>
                <w:lang w:eastAsia="en-GB"/>
              </w:rPr>
              <w:t>extra</w:t>
            </w:r>
            <w:proofErr w:type="gramEnd"/>
            <w:r w:rsidRPr="00C80882">
              <w:rPr>
                <w:rFonts w:ascii="Arial" w:hAnsi="Arial" w:cs="Arial"/>
                <w:lang w:eastAsia="en-GB"/>
              </w:rPr>
              <w:t xml:space="preserve">-adrenal tissue infiltration </w:t>
            </w:r>
          </w:p>
          <w:p w14:paraId="7340AB82" w14:textId="77777777" w:rsidR="00DE31B1" w:rsidRPr="00C80882" w:rsidRDefault="00DE31B1" w:rsidP="009417E1">
            <w:pPr>
              <w:numPr>
                <w:ilvl w:val="0"/>
                <w:numId w:val="1"/>
              </w:numPr>
              <w:spacing w:after="0" w:line="240" w:lineRule="auto"/>
              <w:ind w:hanging="317"/>
              <w:rPr>
                <w:rFonts w:ascii="Arial" w:hAnsi="Arial" w:cs="Arial"/>
                <w:lang w:eastAsia="en-GB"/>
              </w:rPr>
            </w:pPr>
            <w:proofErr w:type="gramStart"/>
            <w:r w:rsidRPr="00C80882">
              <w:rPr>
                <w:rFonts w:ascii="Arial" w:hAnsi="Arial" w:cs="Arial"/>
                <w:lang w:eastAsia="en-GB"/>
              </w:rPr>
              <w:t>venous</w:t>
            </w:r>
            <w:proofErr w:type="gramEnd"/>
            <w:r w:rsidRPr="00C80882">
              <w:rPr>
                <w:rFonts w:ascii="Arial" w:hAnsi="Arial" w:cs="Arial"/>
                <w:lang w:eastAsia="en-GB"/>
              </w:rPr>
              <w:t xml:space="preserve"> tumour thrombus in renal vein or IVC </w:t>
            </w:r>
          </w:p>
        </w:tc>
      </w:tr>
      <w:tr w:rsidR="00DE31B1" w:rsidRPr="00C80882" w14:paraId="767A44A1" w14:textId="77777777" w:rsidTr="009417E1">
        <w:tblPrEx>
          <w:tblCellMar>
            <w:top w:w="67" w:type="dxa"/>
            <w:left w:w="0" w:type="dxa"/>
            <w:right w:w="115" w:type="dxa"/>
          </w:tblCellMar>
        </w:tblPrEx>
        <w:trPr>
          <w:trHeight w:val="71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E194C" w14:textId="77777777" w:rsidR="00DE31B1" w:rsidRPr="00C80882" w:rsidRDefault="00DE31B1" w:rsidP="009417E1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47E3" w14:textId="77777777" w:rsidR="00DE31B1" w:rsidRPr="00C80882" w:rsidRDefault="00DE31B1" w:rsidP="001656EF">
            <w:pPr>
              <w:spacing w:after="0" w:line="240" w:lineRule="auto"/>
              <w:ind w:left="128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T3/T4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B89AF" w14:textId="77777777" w:rsidR="00DE31B1" w:rsidRPr="00C80882" w:rsidRDefault="009417E1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</w:t>
            </w:r>
            <w:r w:rsidR="00DE31B1" w:rsidRPr="00C80882">
              <w:rPr>
                <w:rFonts w:ascii="Arial" w:hAnsi="Arial" w:cs="Arial"/>
                <w:lang w:eastAsia="en-GB"/>
              </w:rPr>
              <w:t xml:space="preserve">N0/N1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DDD94" w14:textId="77777777" w:rsidR="00DE31B1" w:rsidRPr="00C80882" w:rsidRDefault="00E70124" w:rsidP="009417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</w:t>
            </w:r>
            <w:bookmarkStart w:id="1" w:name="_GoBack"/>
            <w:bookmarkEnd w:id="1"/>
            <w:r w:rsidRPr="00C80882">
              <w:rPr>
                <w:rFonts w:ascii="Arial" w:hAnsi="Arial" w:cs="Arial"/>
                <w:lang w:eastAsia="en-GB"/>
              </w:rPr>
              <w:t>M0</w:t>
            </w:r>
          </w:p>
        </w:tc>
        <w:tc>
          <w:tcPr>
            <w:tcW w:w="4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A8342" w14:textId="77777777" w:rsidR="00DE31B1" w:rsidRPr="00C80882" w:rsidRDefault="00DE31B1" w:rsidP="009417E1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E31B1" w:rsidRPr="00C80882" w14:paraId="4F9081F6" w14:textId="77777777" w:rsidTr="009417E1">
        <w:tblPrEx>
          <w:tblCellMar>
            <w:top w:w="67" w:type="dxa"/>
            <w:left w:w="0" w:type="dxa"/>
            <w:right w:w="115" w:type="dxa"/>
          </w:tblCellMar>
        </w:tblPrEx>
        <w:trPr>
          <w:trHeight w:val="3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C388" w14:textId="77777777" w:rsidR="00DE31B1" w:rsidRPr="00C80882" w:rsidRDefault="00DE31B1" w:rsidP="001656EF">
            <w:pPr>
              <w:tabs>
                <w:tab w:val="left" w:pos="279"/>
              </w:tabs>
              <w:spacing w:after="0" w:line="240" w:lineRule="auto"/>
              <w:ind w:left="244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b/>
                <w:lang w:eastAsia="en-GB"/>
              </w:rPr>
              <w:t xml:space="preserve">Stage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19BC" w14:textId="77777777" w:rsidR="00DE31B1" w:rsidRPr="00C80882" w:rsidRDefault="00DE31B1" w:rsidP="001656EF">
            <w:pPr>
              <w:spacing w:after="0" w:line="240" w:lineRule="auto"/>
              <w:ind w:left="130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Any 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3FA1" w14:textId="77777777" w:rsidR="00DE31B1" w:rsidRPr="00C80882" w:rsidRDefault="009417E1" w:rsidP="009417E1">
            <w:pPr>
              <w:tabs>
                <w:tab w:val="left" w:pos="171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</w:t>
            </w:r>
            <w:r w:rsidR="00DE31B1" w:rsidRPr="00C80882">
              <w:rPr>
                <w:rFonts w:ascii="Arial" w:hAnsi="Arial" w:cs="Arial"/>
                <w:lang w:eastAsia="en-GB"/>
              </w:rPr>
              <w:t xml:space="preserve">Any </w:t>
            </w:r>
            <w:proofErr w:type="gramStart"/>
            <w:r w:rsidR="00DE31B1" w:rsidRPr="00C80882">
              <w:rPr>
                <w:rFonts w:ascii="Arial" w:hAnsi="Arial" w:cs="Arial"/>
                <w:lang w:eastAsia="en-GB"/>
              </w:rPr>
              <w:t xml:space="preserve">N </w:t>
            </w:r>
            <w:r w:rsidR="00E70124">
              <w:rPr>
                <w:rFonts w:ascii="Arial" w:hAnsi="Arial" w:cs="Arial"/>
                <w:lang w:eastAsia="en-GB"/>
              </w:rPr>
              <w:t xml:space="preserve">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C08D" w14:textId="77777777" w:rsidR="00DE31B1" w:rsidRPr="00C80882" w:rsidRDefault="00E70124" w:rsidP="00E70124">
            <w:pPr>
              <w:tabs>
                <w:tab w:val="left" w:pos="171"/>
                <w:tab w:val="left" w:pos="313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</w:t>
            </w:r>
            <w:r w:rsidR="00DE31B1" w:rsidRPr="00C80882">
              <w:rPr>
                <w:rFonts w:ascii="Arial" w:hAnsi="Arial" w:cs="Arial"/>
                <w:lang w:eastAsia="en-GB"/>
              </w:rPr>
              <w:t xml:space="preserve">M1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E2DA" w14:textId="77777777" w:rsidR="00DE31B1" w:rsidRPr="00C80882" w:rsidRDefault="00DE31B1" w:rsidP="00E70124">
            <w:pPr>
              <w:spacing w:after="0" w:line="240" w:lineRule="auto"/>
              <w:ind w:left="215"/>
              <w:jc w:val="both"/>
              <w:rPr>
                <w:rFonts w:ascii="Arial" w:hAnsi="Arial" w:cs="Arial"/>
                <w:lang w:eastAsia="en-GB"/>
              </w:rPr>
            </w:pPr>
            <w:r w:rsidRPr="00C80882">
              <w:rPr>
                <w:rFonts w:ascii="Arial" w:hAnsi="Arial" w:cs="Arial"/>
                <w:lang w:eastAsia="en-GB"/>
              </w:rPr>
              <w:t xml:space="preserve">Any tumour with distant metastasis </w:t>
            </w:r>
          </w:p>
        </w:tc>
      </w:tr>
    </w:tbl>
    <w:p w14:paraId="75D6A01E" w14:textId="77777777" w:rsidR="00C80882" w:rsidRDefault="00C80882" w:rsidP="007142EA">
      <w:pPr>
        <w:spacing w:after="0" w:line="240" w:lineRule="auto"/>
        <w:ind w:left="567" w:right="181" w:hanging="567"/>
        <w:rPr>
          <w:rFonts w:ascii="Arial" w:hAnsi="Arial" w:cs="Arial"/>
          <w:b/>
        </w:rPr>
      </w:pPr>
    </w:p>
    <w:p w14:paraId="45C9925D" w14:textId="77777777" w:rsidR="00DE31B1" w:rsidRDefault="009417E1" w:rsidP="007142EA">
      <w:pPr>
        <w:spacing w:after="0" w:line="240" w:lineRule="auto"/>
        <w:ind w:left="567" w:right="181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</w:t>
      </w:r>
    </w:p>
    <w:p w14:paraId="6100D02D" w14:textId="77777777" w:rsidR="00C80882" w:rsidRPr="007142EA" w:rsidRDefault="00C80882" w:rsidP="007142EA">
      <w:pPr>
        <w:spacing w:after="0" w:line="240" w:lineRule="auto"/>
        <w:ind w:left="567" w:right="181" w:hanging="567"/>
        <w:rPr>
          <w:rFonts w:ascii="Arial" w:hAnsi="Arial" w:cs="Arial"/>
          <w:b/>
        </w:rPr>
      </w:pPr>
    </w:p>
    <w:p w14:paraId="773F38BE" w14:textId="77777777" w:rsidR="00DE31B1" w:rsidRPr="007142EA" w:rsidRDefault="00C80882" w:rsidP="007142EA">
      <w:pPr>
        <w:spacing w:after="0" w:line="240" w:lineRule="auto"/>
        <w:ind w:left="567" w:right="181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E31B1" w:rsidRPr="007142EA">
        <w:rPr>
          <w:rFonts w:ascii="Arial" w:hAnsi="Arial" w:cs="Arial"/>
        </w:rPr>
        <w:tab/>
        <w:t xml:space="preserve">Adrenal </w:t>
      </w:r>
      <w:r w:rsidR="009417E1">
        <w:rPr>
          <w:rFonts w:ascii="Arial" w:hAnsi="Arial" w:cs="Arial"/>
        </w:rPr>
        <w:t>C</w:t>
      </w:r>
      <w:r w:rsidR="00DE31B1" w:rsidRPr="007142EA">
        <w:rPr>
          <w:rFonts w:ascii="Arial" w:hAnsi="Arial" w:cs="Arial"/>
        </w:rPr>
        <w:t xml:space="preserve">ortical </w:t>
      </w:r>
      <w:r w:rsidR="009417E1">
        <w:rPr>
          <w:rFonts w:ascii="Arial" w:hAnsi="Arial" w:cs="Arial"/>
        </w:rPr>
        <w:t>C</w:t>
      </w:r>
      <w:r w:rsidR="00DE31B1" w:rsidRPr="007142EA">
        <w:rPr>
          <w:rFonts w:ascii="Arial" w:hAnsi="Arial" w:cs="Arial"/>
        </w:rPr>
        <w:t xml:space="preserve">arcinoma. </w:t>
      </w:r>
      <w:r w:rsidR="00DE31B1" w:rsidRPr="007142EA">
        <w:rPr>
          <w:rFonts w:ascii="Arial" w:hAnsi="Arial" w:cs="Arial"/>
          <w:i/>
        </w:rPr>
        <w:t>In</w:t>
      </w:r>
      <w:r w:rsidR="00DE31B1" w:rsidRPr="007142EA">
        <w:rPr>
          <w:rFonts w:ascii="Arial" w:hAnsi="Arial" w:cs="Arial"/>
        </w:rPr>
        <w:t xml:space="preserve">: </w:t>
      </w:r>
      <w:proofErr w:type="spellStart"/>
      <w:r w:rsidR="00DE31B1" w:rsidRPr="007142EA">
        <w:rPr>
          <w:rFonts w:ascii="Arial" w:hAnsi="Arial" w:cs="Arial"/>
        </w:rPr>
        <w:t>Brierley</w:t>
      </w:r>
      <w:proofErr w:type="spellEnd"/>
      <w:r w:rsidR="00DE31B1" w:rsidRPr="007142EA">
        <w:rPr>
          <w:rFonts w:ascii="Arial" w:hAnsi="Arial" w:cs="Arial"/>
        </w:rPr>
        <w:t xml:space="preserve"> JD, </w:t>
      </w:r>
      <w:proofErr w:type="spellStart"/>
      <w:r w:rsidR="00DE31B1" w:rsidRPr="007142EA">
        <w:rPr>
          <w:rFonts w:ascii="Arial" w:hAnsi="Arial" w:cs="Arial"/>
        </w:rPr>
        <w:t>Gospodarowicz</w:t>
      </w:r>
      <w:proofErr w:type="spellEnd"/>
      <w:r w:rsidR="00DE31B1" w:rsidRPr="007142EA">
        <w:rPr>
          <w:rFonts w:ascii="Arial" w:hAnsi="Arial" w:cs="Arial"/>
        </w:rPr>
        <w:t xml:space="preserve"> MK, </w:t>
      </w:r>
      <w:proofErr w:type="spellStart"/>
      <w:r w:rsidR="00DE31B1" w:rsidRPr="007142EA">
        <w:rPr>
          <w:rFonts w:ascii="Arial" w:hAnsi="Arial" w:cs="Arial"/>
        </w:rPr>
        <w:t>Wittekind</w:t>
      </w:r>
      <w:proofErr w:type="spellEnd"/>
      <w:r w:rsidR="00DE31B1" w:rsidRPr="007142EA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eds</w:t>
      </w:r>
      <w:proofErr w:type="spellEnd"/>
      <w:r w:rsidR="00DE31B1" w:rsidRPr="007142EA">
        <w:rPr>
          <w:rFonts w:ascii="Arial" w:hAnsi="Arial" w:cs="Arial"/>
        </w:rPr>
        <w:t xml:space="preserve">). </w:t>
      </w:r>
      <w:r w:rsidR="00DE31B1" w:rsidRPr="007142EA">
        <w:rPr>
          <w:rFonts w:ascii="Arial" w:hAnsi="Arial" w:cs="Arial"/>
          <w:i/>
        </w:rPr>
        <w:t>TNM Class</w:t>
      </w:r>
      <w:r>
        <w:rPr>
          <w:rFonts w:ascii="Arial" w:hAnsi="Arial" w:cs="Arial"/>
          <w:i/>
        </w:rPr>
        <w:t>ification of Malignant Tumours (</w:t>
      </w:r>
      <w:r w:rsidR="00DE31B1" w:rsidRPr="007142EA">
        <w:rPr>
          <w:rFonts w:ascii="Arial" w:hAnsi="Arial" w:cs="Arial"/>
          <w:i/>
        </w:rPr>
        <w:t>8</w:t>
      </w:r>
      <w:r w:rsidR="00DE31B1" w:rsidRPr="007142EA">
        <w:rPr>
          <w:rFonts w:ascii="Arial" w:hAnsi="Arial" w:cs="Arial"/>
          <w:i/>
          <w:vertAlign w:val="superscript"/>
        </w:rPr>
        <w:t>th</w:t>
      </w:r>
      <w:r w:rsidR="00DE31B1" w:rsidRPr="007142EA">
        <w:rPr>
          <w:rFonts w:ascii="Arial" w:hAnsi="Arial" w:cs="Arial"/>
          <w:i/>
        </w:rPr>
        <w:t xml:space="preserve"> edition</w:t>
      </w:r>
      <w:r>
        <w:rPr>
          <w:rFonts w:ascii="Arial" w:hAnsi="Arial" w:cs="Arial"/>
          <w:i/>
        </w:rPr>
        <w:t>)</w:t>
      </w:r>
      <w:r w:rsidR="00DE31B1" w:rsidRPr="007142EA">
        <w:rPr>
          <w:rFonts w:ascii="Arial" w:hAnsi="Arial" w:cs="Arial"/>
          <w:i/>
        </w:rPr>
        <w:t>.</w:t>
      </w:r>
      <w:r w:rsidR="00DE31B1" w:rsidRPr="00714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Oxford, UK: </w:t>
      </w:r>
      <w:r w:rsidR="00DE31B1" w:rsidRPr="007142EA">
        <w:rPr>
          <w:rFonts w:ascii="Arial" w:hAnsi="Arial" w:cs="Arial"/>
        </w:rPr>
        <w:t xml:space="preserve">Wiley-Blackwell, 2017. </w:t>
      </w:r>
    </w:p>
    <w:p w14:paraId="4F70CE87" w14:textId="77777777" w:rsidR="00DE31B1" w:rsidRPr="007142EA" w:rsidRDefault="00DE31B1" w:rsidP="007142EA">
      <w:pPr>
        <w:spacing w:after="0" w:line="240" w:lineRule="auto"/>
        <w:rPr>
          <w:rFonts w:ascii="Arial" w:hAnsi="Arial" w:cs="Arial"/>
        </w:rPr>
      </w:pPr>
    </w:p>
    <w:sectPr w:rsidR="00DE31B1" w:rsidRPr="007142EA" w:rsidSect="00C808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1A75"/>
    <w:multiLevelType w:val="hybridMultilevel"/>
    <w:tmpl w:val="4DB0D350"/>
    <w:lvl w:ilvl="0" w:tplc="22CA0F7C">
      <w:start w:val="1"/>
      <w:numFmt w:val="bullet"/>
      <w:lvlText w:val="•"/>
      <w:lvlJc w:val="left"/>
      <w:pPr>
        <w:ind w:left="4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782AC74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86E6B2E4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00C1BE6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AAE4962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84649880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CA907E98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186073DC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4F83A32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C3"/>
    <w:rsid w:val="000B456E"/>
    <w:rsid w:val="000C55F7"/>
    <w:rsid w:val="00121513"/>
    <w:rsid w:val="0013346E"/>
    <w:rsid w:val="001656EF"/>
    <w:rsid w:val="00206D46"/>
    <w:rsid w:val="00223486"/>
    <w:rsid w:val="00276658"/>
    <w:rsid w:val="002A20EA"/>
    <w:rsid w:val="002D6C4A"/>
    <w:rsid w:val="002F2912"/>
    <w:rsid w:val="00320AE2"/>
    <w:rsid w:val="00327C44"/>
    <w:rsid w:val="00373ACF"/>
    <w:rsid w:val="005A3379"/>
    <w:rsid w:val="005F3746"/>
    <w:rsid w:val="00605236"/>
    <w:rsid w:val="00654F7B"/>
    <w:rsid w:val="007142EA"/>
    <w:rsid w:val="007179DB"/>
    <w:rsid w:val="0076546D"/>
    <w:rsid w:val="007B2838"/>
    <w:rsid w:val="007D3AEF"/>
    <w:rsid w:val="00863266"/>
    <w:rsid w:val="008F472D"/>
    <w:rsid w:val="00940F23"/>
    <w:rsid w:val="009417E1"/>
    <w:rsid w:val="009B2C0F"/>
    <w:rsid w:val="00A9517B"/>
    <w:rsid w:val="00AA69E8"/>
    <w:rsid w:val="00AD1810"/>
    <w:rsid w:val="00B656C3"/>
    <w:rsid w:val="00BF1182"/>
    <w:rsid w:val="00C22582"/>
    <w:rsid w:val="00C25AF4"/>
    <w:rsid w:val="00C80882"/>
    <w:rsid w:val="00D6094D"/>
    <w:rsid w:val="00D95A49"/>
    <w:rsid w:val="00DE31B1"/>
    <w:rsid w:val="00E15EE5"/>
    <w:rsid w:val="00E27613"/>
    <w:rsid w:val="00E70124"/>
    <w:rsid w:val="00EB1E57"/>
    <w:rsid w:val="00EC0B4F"/>
    <w:rsid w:val="00EC4D20"/>
    <w:rsid w:val="00F27759"/>
    <w:rsid w:val="00F37D0F"/>
    <w:rsid w:val="00FB395A"/>
    <w:rsid w:val="00FC2A40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2A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5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6C3"/>
    <w:pPr>
      <w:keepNext/>
      <w:keepLines/>
      <w:spacing w:after="0"/>
      <w:ind w:left="152" w:hanging="10"/>
      <w:outlineLvl w:val="0"/>
    </w:pPr>
    <w:rPr>
      <w:rFonts w:ascii="Arial" w:hAnsi="Arial" w:cs="Arial"/>
      <w:b/>
      <w:color w:val="0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56C3"/>
    <w:pPr>
      <w:keepNext/>
      <w:keepLines/>
      <w:spacing w:after="3"/>
      <w:ind w:left="718" w:hanging="10"/>
      <w:outlineLvl w:val="2"/>
    </w:pPr>
    <w:rPr>
      <w:rFonts w:ascii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6C3"/>
    <w:rPr>
      <w:rFonts w:ascii="Arial" w:eastAsia="Times New Roman" w:hAnsi="Arial" w:cs="Arial"/>
      <w:b/>
      <w:color w:val="000000"/>
      <w:sz w:val="22"/>
      <w:szCs w:val="22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56C3"/>
    <w:rPr>
      <w:rFonts w:ascii="Arial" w:eastAsia="Times New Roman" w:hAnsi="Arial" w:cs="Arial"/>
      <w:b/>
      <w:color w:val="000000"/>
      <w:sz w:val="22"/>
      <w:szCs w:val="22"/>
      <w:lang w:val="en-GB" w:eastAsia="en-GB" w:bidi="ar-SA"/>
    </w:rPr>
  </w:style>
  <w:style w:type="table" w:customStyle="1" w:styleId="TableGrid">
    <w:name w:val="TableGrid"/>
    <w:uiPriority w:val="99"/>
    <w:rsid w:val="00B656C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D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5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6C3"/>
    <w:pPr>
      <w:keepNext/>
      <w:keepLines/>
      <w:spacing w:after="0"/>
      <w:ind w:left="152" w:hanging="10"/>
      <w:outlineLvl w:val="0"/>
    </w:pPr>
    <w:rPr>
      <w:rFonts w:ascii="Arial" w:hAnsi="Arial" w:cs="Arial"/>
      <w:b/>
      <w:color w:val="0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56C3"/>
    <w:pPr>
      <w:keepNext/>
      <w:keepLines/>
      <w:spacing w:after="3"/>
      <w:ind w:left="718" w:hanging="10"/>
      <w:outlineLvl w:val="2"/>
    </w:pPr>
    <w:rPr>
      <w:rFonts w:ascii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6C3"/>
    <w:rPr>
      <w:rFonts w:ascii="Arial" w:eastAsia="Times New Roman" w:hAnsi="Arial" w:cs="Arial"/>
      <w:b/>
      <w:color w:val="000000"/>
      <w:sz w:val="22"/>
      <w:szCs w:val="22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56C3"/>
    <w:rPr>
      <w:rFonts w:ascii="Arial" w:eastAsia="Times New Roman" w:hAnsi="Arial" w:cs="Arial"/>
      <w:b/>
      <w:color w:val="000000"/>
      <w:sz w:val="22"/>
      <w:szCs w:val="22"/>
      <w:lang w:val="en-GB" w:eastAsia="en-GB" w:bidi="ar-SA"/>
    </w:rPr>
  </w:style>
  <w:style w:type="table" w:customStyle="1" w:styleId="TableGrid">
    <w:name w:val="TableGrid"/>
    <w:uiPriority w:val="99"/>
    <w:rsid w:val="00B656C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Brian Rous</dc:creator>
  <cp:keywords/>
  <dc:description/>
  <cp:lastModifiedBy>Stacy</cp:lastModifiedBy>
  <cp:revision>3</cp:revision>
  <dcterms:created xsi:type="dcterms:W3CDTF">2017-10-17T11:04:00Z</dcterms:created>
  <dcterms:modified xsi:type="dcterms:W3CDTF">2017-10-17T11:24:00Z</dcterms:modified>
</cp:coreProperties>
</file>